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B" w:rsidRPr="00386949" w:rsidRDefault="003720FB" w:rsidP="00386949">
      <w:pPr>
        <w:pStyle w:val="a3"/>
        <w:shd w:val="clear" w:color="auto" w:fill="auto"/>
        <w:tabs>
          <w:tab w:val="left" w:pos="3533"/>
        </w:tabs>
        <w:spacing w:line="240" w:lineRule="auto"/>
        <w:ind w:right="20"/>
        <w:jc w:val="center"/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</w:pP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Уважаемые предприниматели и начинающие </w:t>
      </w:r>
      <w:proofErr w:type="spellStart"/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самозанятые</w:t>
      </w:r>
      <w:proofErr w:type="spellEnd"/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 осуществляющие свою деятельность на территории Благодарненского городского округа Ставропольского края</w:t>
      </w:r>
    </w:p>
    <w:p w:rsidR="003720FB" w:rsidRDefault="003720FB" w:rsidP="00386949">
      <w:pPr>
        <w:pStyle w:val="a3"/>
        <w:shd w:val="clear" w:color="auto" w:fill="auto"/>
        <w:tabs>
          <w:tab w:val="left" w:pos="3533"/>
        </w:tabs>
        <w:spacing w:line="240" w:lineRule="auto"/>
        <w:ind w:right="20"/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</w:pPr>
    </w:p>
    <w:p w:rsidR="003720FB" w:rsidRDefault="003720FB" w:rsidP="003720FB">
      <w:pPr>
        <w:pStyle w:val="a3"/>
        <w:shd w:val="clear" w:color="auto" w:fill="auto"/>
        <w:tabs>
          <w:tab w:val="left" w:pos="3533"/>
        </w:tabs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В целях обеспеч</w:t>
      </w:r>
      <w:r w:rsidR="00386949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ения доступа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субъектов малого и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средн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его предпринимательства, а также физических лиц, 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применяющим с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пециальный налоговый режим «налог на 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профессиональный доход» к финансовым ресу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рсам посредством предоставления </w:t>
      </w:r>
      <w:proofErr w:type="spellStart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микрозаймов</w:t>
      </w:r>
      <w:proofErr w:type="spellEnd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на льготных условиях, в Ставро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польском крае функционирует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МКК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Ставропольский краевой фонд микрофи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нансирования 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(далее - фонд).</w:t>
      </w:r>
    </w:p>
    <w:p w:rsidR="003720FB" w:rsidRDefault="003720FB" w:rsidP="003720FB">
      <w:pPr>
        <w:pStyle w:val="a3"/>
        <w:shd w:val="clear" w:color="auto" w:fill="auto"/>
        <w:tabs>
          <w:tab w:val="left" w:pos="3533"/>
        </w:tabs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У фонда широкая 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линейка программ» поддержки, с максимальной суммой </w:t>
      </w:r>
      <w:proofErr w:type="spellStart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микрозайма</w:t>
      </w:r>
      <w:proofErr w:type="spellEnd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до 5 млн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.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рублей,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процентной ставкой,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от 1 до 11%</w:t>
      </w:r>
      <w:r w:rsidR="00386949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  <w:vertAlign w:val="superscript"/>
        </w:rPr>
        <w:t>*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годовых и сроко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м до 36 месяцев.</w:t>
      </w:r>
    </w:p>
    <w:p w:rsidR="00386949" w:rsidRPr="00386949" w:rsidRDefault="00386949" w:rsidP="003720FB">
      <w:pPr>
        <w:pStyle w:val="a3"/>
        <w:shd w:val="clear" w:color="auto" w:fill="auto"/>
        <w:tabs>
          <w:tab w:val="left" w:pos="3533"/>
        </w:tabs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</w:pPr>
    </w:p>
    <w:p w:rsidR="003720FB" w:rsidRPr="00386949" w:rsidRDefault="003720FB" w:rsidP="00386949">
      <w:pPr>
        <w:pStyle w:val="a3"/>
        <w:shd w:val="clear" w:color="auto" w:fill="auto"/>
        <w:tabs>
          <w:tab w:val="left" w:pos="3533"/>
        </w:tabs>
        <w:spacing w:line="240" w:lineRule="auto"/>
        <w:ind w:left="120" w:right="20" w:firstLine="680"/>
        <w:jc w:val="center"/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</w:pP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Для начинающих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предпринимателей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с «</w:t>
      </w:r>
      <w:r w:rsidR="00386949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15» ноября 2022 года по «1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5»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 мая 2023 года проводится акция «Легкий старт».</w:t>
      </w:r>
    </w:p>
    <w:p w:rsidR="003720FB" w:rsidRPr="003720FB" w:rsidRDefault="003720FB" w:rsidP="003720FB">
      <w:pPr>
        <w:pStyle w:val="a3"/>
        <w:shd w:val="clear" w:color="auto" w:fill="auto"/>
        <w:tabs>
          <w:tab w:val="left" w:pos="3533"/>
        </w:tabs>
        <w:spacing w:line="240" w:lineRule="auto"/>
        <w:ind w:left="120" w:right="20" w:firstLine="680"/>
        <w:jc w:val="both"/>
        <w:rPr>
          <w:rFonts w:ascii="Times New Roman" w:eastAsia="MingLiU_HKSCS" w:hAnsi="Times New Roman" w:cs="Times New Roman"/>
          <w:color w:val="000000"/>
          <w:sz w:val="28"/>
          <w:szCs w:val="28"/>
          <w:shd w:val="clear" w:color="auto" w:fill="FFFFFF"/>
        </w:rPr>
      </w:pPr>
    </w:p>
    <w:p w:rsidR="003720FB" w:rsidRDefault="003720FB" w:rsidP="003720FB">
      <w:pPr>
        <w:pStyle w:val="a3"/>
        <w:shd w:val="clear" w:color="auto" w:fill="auto"/>
        <w:spacing w:line="240" w:lineRule="auto"/>
        <w:ind w:left="120" w:right="20" w:firstLine="680"/>
        <w:jc w:val="both"/>
        <w:rPr>
          <w:rFonts w:ascii="Times New Roman" w:eastAsia="MingLiU_HKSCS" w:hAnsi="Times New Roman" w:cs="Times New Roman"/>
          <w:sz w:val="28"/>
          <w:szCs w:val="28"/>
        </w:rPr>
      </w:pP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Более подробно узнать о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мерах и полных условия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х финансовой поддержки от фонда 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можно на сайте </w:t>
      </w:r>
      <w:hyperlink r:id="rId5" w:history="1">
        <w:r w:rsidRPr="003720FB">
          <w:rPr>
            <w:rStyle w:val="1"/>
            <w:rFonts w:ascii="Times New Roman" w:eastAsia="MingLiU_HKSCS" w:hAnsi="Times New Roman" w:cs="Times New Roman"/>
            <w:color w:val="000000"/>
            <w:sz w:val="28"/>
            <w:szCs w:val="28"/>
            <w:lang w:val="en-US"/>
          </w:rPr>
          <w:t>www</w:t>
        </w:r>
        <w:r w:rsidRPr="003720FB">
          <w:rPr>
            <w:rStyle w:val="1"/>
            <w:rFonts w:ascii="Times New Roman" w:eastAsia="MingLiU_HKSCS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3720FB">
          <w:rPr>
            <w:rStyle w:val="1"/>
            <w:rFonts w:ascii="Times New Roman" w:eastAsia="MingLiU_HKSCS" w:hAnsi="Times New Roman" w:cs="Times New Roman"/>
            <w:color w:val="000000"/>
            <w:sz w:val="28"/>
            <w:szCs w:val="28"/>
            <w:lang w:val="en-US"/>
          </w:rPr>
          <w:t>microfond</w:t>
        </w:r>
        <w:proofErr w:type="spellEnd"/>
        <w:r w:rsidRPr="003720FB">
          <w:rPr>
            <w:rStyle w:val="1"/>
            <w:rFonts w:ascii="Times New Roman" w:eastAsia="MingLiU_HKSCS" w:hAnsi="Times New Roman" w:cs="Times New Roman"/>
            <w:color w:val="000000"/>
            <w:sz w:val="28"/>
            <w:szCs w:val="28"/>
          </w:rPr>
          <w:t>26.</w:t>
        </w:r>
        <w:proofErr w:type="spellStart"/>
        <w:r w:rsidRPr="003720FB">
          <w:rPr>
            <w:rStyle w:val="1"/>
            <w:rFonts w:ascii="Times New Roman" w:eastAsia="MingLiU_HKSCS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3720FB" w:rsidRDefault="003720FB" w:rsidP="00386949">
      <w:pPr>
        <w:pStyle w:val="a3"/>
        <w:shd w:val="clear" w:color="auto" w:fill="auto"/>
        <w:spacing w:line="240" w:lineRule="auto"/>
        <w:ind w:right="20"/>
        <w:jc w:val="both"/>
        <w:rPr>
          <w:rFonts w:ascii="Times New Roman" w:eastAsia="MingLiU_HKSCS" w:hAnsi="Times New Roman" w:cs="Times New Roman"/>
          <w:sz w:val="28"/>
          <w:szCs w:val="28"/>
        </w:rPr>
      </w:pPr>
    </w:p>
    <w:p w:rsidR="003720FB" w:rsidRPr="00386949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</w:pP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Телефоны для справок и консультаций:</w:t>
      </w:r>
    </w:p>
    <w:p w:rsidR="003720FB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Fonts w:ascii="Times New Roman" w:eastAsia="MingLiU_HKSCS" w:hAnsi="Times New Roman" w:cs="Times New Roman"/>
          <w:sz w:val="28"/>
          <w:szCs w:val="28"/>
        </w:rPr>
      </w:pP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8(8652) 35-41-65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, 8(988,) 099-94-62.</w:t>
      </w:r>
    </w:p>
    <w:p w:rsidR="003720FB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Fonts w:ascii="Times New Roman" w:eastAsia="MingLiU_HKSCS" w:hAnsi="Times New Roman" w:cs="Times New Roman"/>
          <w:sz w:val="28"/>
          <w:szCs w:val="28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Беспл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атная горячая линия 8(800) 201-41-51.</w:t>
      </w:r>
    </w:p>
    <w:p w:rsidR="003720FB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г.</w:t>
      </w:r>
      <w:r w:rsidRPr="003720FB">
        <w:rPr>
          <w:rStyle w:val="10pt"/>
          <w:rFonts w:ascii="Times New Roman" w:eastAsia="MingLiU_HKSCS" w:hAnsi="Times New Roman" w:cs="Times New Roman"/>
          <w:color w:val="000000"/>
          <w:sz w:val="28"/>
          <w:szCs w:val="28"/>
        </w:rPr>
        <w:t xml:space="preserve"> Ставрополь,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ул. Пушкина 25а,</w:t>
      </w:r>
      <w:r w:rsidRPr="003720FB">
        <w:rPr>
          <w:rStyle w:val="10pt"/>
          <w:rFonts w:ascii="Times New Roman" w:eastAsia="MingLiU_HKSCS" w:hAnsi="Times New Roman" w:cs="Times New Roman"/>
          <w:color w:val="000000"/>
          <w:sz w:val="28"/>
          <w:szCs w:val="28"/>
        </w:rPr>
        <w:t xml:space="preserve"> пом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.88-107.</w:t>
      </w:r>
    </w:p>
    <w:p w:rsidR="00386949" w:rsidRDefault="00386949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Fonts w:ascii="Times New Roman" w:eastAsia="MingLiU_HKSCS" w:hAnsi="Times New Roman" w:cs="Times New Roman"/>
          <w:sz w:val="28"/>
          <w:szCs w:val="28"/>
        </w:rPr>
      </w:pPr>
    </w:p>
    <w:p w:rsidR="00386949" w:rsidRDefault="00386949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Fonts w:ascii="Times New Roman" w:eastAsia="MingLiU_HKSCS" w:hAnsi="Times New Roman" w:cs="Times New Roman"/>
          <w:sz w:val="28"/>
          <w:szCs w:val="28"/>
        </w:rPr>
      </w:pPr>
    </w:p>
    <w:p w:rsidR="00386949" w:rsidRPr="00386949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center"/>
        <w:rPr>
          <w:rFonts w:ascii="Times New Roman" w:eastAsia="MingLiU_HKSC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Обособленные 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подразделения фонда в Ставропольском крае:</w:t>
      </w:r>
    </w:p>
    <w:p w:rsidR="003720FB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sz w:val="28"/>
          <w:szCs w:val="28"/>
          <w:shd w:val="clear" w:color="auto" w:fill="auto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г. Невинномысск, ул. Баумана, 21Д, 8 (988) 860-84-14.</w:t>
      </w:r>
    </w:p>
    <w:p w:rsidR="003720FB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sz w:val="28"/>
          <w:szCs w:val="28"/>
          <w:shd w:val="clear" w:color="auto" w:fill="auto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г. Будённовск</w:t>
      </w:r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, ул. </w:t>
      </w:r>
      <w:proofErr w:type="gramStart"/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Октябрьская</w:t>
      </w:r>
      <w:proofErr w:type="gramEnd"/>
      <w:r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, 69А, 8 (988) 702-14-77, 8 (86559) 2-15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-29.</w:t>
      </w:r>
    </w:p>
    <w:p w:rsidR="003720FB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sz w:val="28"/>
          <w:szCs w:val="28"/>
          <w:shd w:val="clear" w:color="auto" w:fill="auto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с. Красногвардейское, ул. </w:t>
      </w:r>
      <w:proofErr w:type="gramStart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Октябрьская</w:t>
      </w:r>
      <w:proofErr w:type="gramEnd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, 39/1, помещение 13, 8 (918) 740-03-42</w:t>
      </w:r>
    </w:p>
    <w:p w:rsidR="003720FB" w:rsidRPr="00386949" w:rsidRDefault="003720FB" w:rsidP="00386949">
      <w:pPr>
        <w:pStyle w:val="a3"/>
        <w:shd w:val="clear" w:color="auto" w:fill="auto"/>
        <w:spacing w:line="240" w:lineRule="auto"/>
        <w:ind w:left="120" w:right="20" w:firstLine="680"/>
        <w:jc w:val="both"/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</w:pP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г. Благодарный, у</w:t>
      </w:r>
      <w:r w:rsidR="00386949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л. Ленина, дом 184, офис 14, </w:t>
      </w:r>
      <w:bookmarkStart w:id="0" w:name="_GoBack"/>
      <w:bookmarkEnd w:id="0"/>
      <w:r w:rsidR="00386949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8 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(9</w:t>
      </w:r>
      <w:r w:rsidR="00386949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88) 7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00-02-16.</w:t>
      </w:r>
    </w:p>
    <w:p w:rsidR="003720FB" w:rsidRDefault="003720FB" w:rsidP="00386949">
      <w:pPr>
        <w:pStyle w:val="a3"/>
        <w:shd w:val="clear" w:color="auto" w:fill="auto"/>
        <w:spacing w:line="240" w:lineRule="auto"/>
        <w:ind w:right="20"/>
        <w:jc w:val="both"/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</w:pPr>
    </w:p>
    <w:p w:rsidR="003720FB" w:rsidRPr="003720FB" w:rsidRDefault="003720FB" w:rsidP="003720FB">
      <w:pPr>
        <w:pStyle w:val="a3"/>
        <w:shd w:val="clear" w:color="auto" w:fill="auto"/>
        <w:spacing w:line="240" w:lineRule="auto"/>
        <w:ind w:left="120" w:right="20" w:firstLine="680"/>
        <w:jc w:val="both"/>
        <w:rPr>
          <w:rFonts w:ascii="Times New Roman" w:eastAsia="MingLiU_HKSCS" w:hAnsi="Times New Roman" w:cs="Times New Roman"/>
          <w:sz w:val="28"/>
          <w:szCs w:val="28"/>
        </w:rPr>
      </w:pPr>
    </w:p>
    <w:p w:rsidR="003720FB" w:rsidRPr="003720FB" w:rsidRDefault="003720FB" w:rsidP="00386949">
      <w:pPr>
        <w:pStyle w:val="a3"/>
        <w:shd w:val="clear" w:color="auto" w:fill="auto"/>
        <w:spacing w:line="240" w:lineRule="auto"/>
        <w:ind w:left="120"/>
        <w:jc w:val="center"/>
        <w:rPr>
          <w:rFonts w:ascii="Times New Roman" w:eastAsia="MingLiU_HKSCS" w:hAnsi="Times New Roman" w:cs="Times New Roman"/>
          <w:sz w:val="28"/>
          <w:szCs w:val="28"/>
        </w:rPr>
      </w:pP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Регистрационный номер в </w:t>
      </w:r>
      <w:proofErr w:type="spellStart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госреестре</w:t>
      </w:r>
      <w:proofErr w:type="spellEnd"/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 xml:space="preserve"> МФ</w:t>
      </w:r>
      <w:r w:rsidR="00386949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О № 6110426000359 от 12.08.2011</w:t>
      </w:r>
      <w:r w:rsidRPr="003720FB"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  <w:t>г.</w:t>
      </w:r>
    </w:p>
    <w:p w:rsidR="00386949" w:rsidRDefault="00386949" w:rsidP="00386949">
      <w:pPr>
        <w:pStyle w:val="a3"/>
        <w:shd w:val="clear" w:color="auto" w:fill="auto"/>
        <w:spacing w:line="240" w:lineRule="auto"/>
        <w:ind w:left="120"/>
        <w:jc w:val="center"/>
        <w:rPr>
          <w:rStyle w:val="1"/>
          <w:rFonts w:ascii="Times New Roman" w:eastAsia="MingLiU_HKSCS" w:hAnsi="Times New Roman" w:cs="Times New Roman"/>
          <w:color w:val="000000"/>
          <w:sz w:val="28"/>
          <w:szCs w:val="28"/>
        </w:rPr>
      </w:pPr>
    </w:p>
    <w:p w:rsidR="008F2132" w:rsidRPr="00386949" w:rsidRDefault="00386949" w:rsidP="00386949">
      <w:pPr>
        <w:pStyle w:val="a3"/>
        <w:shd w:val="clear" w:color="auto" w:fill="auto"/>
        <w:spacing w:line="240" w:lineRule="auto"/>
        <w:ind w:left="120"/>
        <w:jc w:val="center"/>
        <w:rPr>
          <w:rFonts w:ascii="Times New Roman" w:eastAsia="MingLiU_HKSCS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*ставка актуальна на 24.01.</w:t>
      </w:r>
      <w:r w:rsidR="003720FB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2023</w:t>
      </w:r>
      <w:r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 xml:space="preserve"> </w:t>
      </w:r>
      <w:r w:rsidR="003720FB" w:rsidRPr="00386949">
        <w:rPr>
          <w:rStyle w:val="1"/>
          <w:rFonts w:ascii="Times New Roman" w:eastAsia="MingLiU_HKSCS" w:hAnsi="Times New Roman" w:cs="Times New Roman"/>
          <w:b/>
          <w:color w:val="000000"/>
          <w:sz w:val="28"/>
          <w:szCs w:val="28"/>
        </w:rPr>
        <w:t>г.</w:t>
      </w:r>
    </w:p>
    <w:sectPr w:rsidR="008F2132" w:rsidRPr="0038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39"/>
    <w:rsid w:val="003720FB"/>
    <w:rsid w:val="00386949"/>
    <w:rsid w:val="004B031D"/>
    <w:rsid w:val="00513900"/>
    <w:rsid w:val="008D1239"/>
    <w:rsid w:val="00B80D64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720FB"/>
    <w:rPr>
      <w:rFonts w:ascii="Arial" w:hAnsi="Arial" w:cs="Arial"/>
      <w:spacing w:val="-2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Интервал 0 pt2"/>
    <w:basedOn w:val="1"/>
    <w:uiPriority w:val="99"/>
    <w:rsid w:val="003720FB"/>
    <w:rPr>
      <w:rFonts w:ascii="Arial" w:hAnsi="Arial" w:cs="Arial"/>
      <w:spacing w:val="-3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3720FB"/>
    <w:pPr>
      <w:widowControl w:val="0"/>
      <w:shd w:val="clear" w:color="auto" w:fill="FFFFFF"/>
      <w:spacing w:after="0" w:line="288" w:lineRule="exact"/>
    </w:pPr>
    <w:rPr>
      <w:rFonts w:ascii="Arial" w:hAnsi="Arial" w:cs="Arial"/>
      <w:spacing w:val="-2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7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720FB"/>
    <w:rPr>
      <w:rFonts w:ascii="Arial" w:hAnsi="Arial" w:cs="Arial"/>
      <w:spacing w:val="-2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Интервал 0 pt2"/>
    <w:basedOn w:val="1"/>
    <w:uiPriority w:val="99"/>
    <w:rsid w:val="003720FB"/>
    <w:rPr>
      <w:rFonts w:ascii="Arial" w:hAnsi="Arial" w:cs="Arial"/>
      <w:spacing w:val="-3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3720FB"/>
    <w:pPr>
      <w:widowControl w:val="0"/>
      <w:shd w:val="clear" w:color="auto" w:fill="FFFFFF"/>
      <w:spacing w:after="0" w:line="288" w:lineRule="exact"/>
    </w:pPr>
    <w:rPr>
      <w:rFonts w:ascii="Arial" w:hAnsi="Arial" w:cs="Arial"/>
      <w:spacing w:val="-2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37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fond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2</cp:revision>
  <cp:lastPrinted>2023-01-27T13:35:00Z</cp:lastPrinted>
  <dcterms:created xsi:type="dcterms:W3CDTF">2023-01-27T13:09:00Z</dcterms:created>
  <dcterms:modified xsi:type="dcterms:W3CDTF">2023-01-27T13:41:00Z</dcterms:modified>
</cp:coreProperties>
</file>