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ПАМЯТКА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  <w:u w:val="single"/>
        </w:rPr>
        <w:t>по соблюдению мер пожарной безопасности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  <w:u w:val="single"/>
        </w:rPr>
        <w:t>при проведении уборочных работ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МЕРЫ ПОЖАРНОЙ БЕЗОПАСНОСТИ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Правилами противопожарного режима в Российской Федерации, утверждённых постановлением Правительства Российской Федерации от 25 апреля 2012 г. № 390, предусматривается: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п.214.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шириной не менее 4 м</w:t>
      </w:r>
      <w:r>
        <w:rPr>
          <w:rFonts w:ascii="Tahoma" w:hAnsi="Tahoma" w:cs="Tahoma"/>
          <w:color w:val="414141"/>
          <w:sz w:val="18"/>
          <w:szCs w:val="18"/>
        </w:rPr>
        <w:t>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п.215. Уборка зерновых начинается с разбивки хлебных массивов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на участки площадью не более 50 га</w:t>
      </w:r>
      <w:r>
        <w:rPr>
          <w:rFonts w:ascii="Tahoma" w:hAnsi="Tahoma" w:cs="Tahoma"/>
          <w:color w:val="414141"/>
          <w:sz w:val="18"/>
          <w:szCs w:val="18"/>
        </w:rPr>
        <w:t>. Между участками делаются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прокосы шириной не менее 8 м</w:t>
      </w:r>
      <w:r>
        <w:rPr>
          <w:rFonts w:ascii="Tahoma" w:hAnsi="Tahoma" w:cs="Tahoma"/>
          <w:color w:val="414141"/>
          <w:sz w:val="18"/>
          <w:szCs w:val="18"/>
        </w:rPr>
        <w:t>. Скошенный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хлеб</w:t>
      </w:r>
      <w:r>
        <w:rPr>
          <w:rFonts w:ascii="Tahoma" w:hAnsi="Tahoma" w:cs="Tahoma"/>
          <w:color w:val="414141"/>
          <w:sz w:val="18"/>
          <w:szCs w:val="18"/>
        </w:rPr>
        <w:t> с прокосов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немедленно убирается</w:t>
      </w:r>
      <w:r>
        <w:rPr>
          <w:rFonts w:ascii="Tahoma" w:hAnsi="Tahoma" w:cs="Tahoma"/>
          <w:color w:val="414141"/>
          <w:sz w:val="18"/>
          <w:szCs w:val="18"/>
        </w:rPr>
        <w:t>. Посредине прокосов делается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пропашка шириной не менее 4 м</w:t>
      </w:r>
      <w:r>
        <w:rPr>
          <w:rFonts w:ascii="Tahoma" w:hAnsi="Tahoma" w:cs="Tahoma"/>
          <w:color w:val="414141"/>
          <w:sz w:val="18"/>
          <w:szCs w:val="18"/>
        </w:rPr>
        <w:t>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п.217. При уборке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хлебных массивов площадью более 25 га</w:t>
      </w:r>
      <w:r>
        <w:rPr>
          <w:rFonts w:ascii="Tahoma" w:hAnsi="Tahoma" w:cs="Tahoma"/>
          <w:color w:val="414141"/>
          <w:sz w:val="18"/>
          <w:szCs w:val="18"/>
        </w:rPr>
        <w:t> в постоянной готовности должен быть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трактор с плугом</w:t>
      </w:r>
      <w:r>
        <w:rPr>
          <w:rFonts w:ascii="Tahoma" w:hAnsi="Tahoma" w:cs="Tahoma"/>
          <w:color w:val="414141"/>
          <w:sz w:val="18"/>
          <w:szCs w:val="18"/>
        </w:rPr>
        <w:t> для опашки зоны горения в случае пожара.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п.212.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комбайны всех типов и тракторы</w:t>
      </w:r>
      <w:r>
        <w:rPr>
          <w:rFonts w:ascii="Tahoma" w:hAnsi="Tahoma" w:cs="Tahoma"/>
          <w:color w:val="414141"/>
          <w:sz w:val="18"/>
          <w:szCs w:val="18"/>
        </w:rPr>
        <w:t> –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2 огнетушителями</w:t>
      </w:r>
      <w:r>
        <w:rPr>
          <w:rFonts w:ascii="Tahoma" w:hAnsi="Tahoma" w:cs="Tahoma"/>
          <w:color w:val="414141"/>
          <w:sz w:val="18"/>
          <w:szCs w:val="18"/>
        </w:rPr>
        <w:t>,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2 штыковыми лопатами</w:t>
      </w:r>
      <w:r>
        <w:rPr>
          <w:rFonts w:ascii="Tahoma" w:hAnsi="Tahoma" w:cs="Tahoma"/>
          <w:color w:val="414141"/>
          <w:sz w:val="18"/>
          <w:szCs w:val="18"/>
        </w:rPr>
        <w:t>) и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исправными искрогасителями</w:t>
      </w:r>
      <w:r>
        <w:rPr>
          <w:rFonts w:ascii="Tahoma" w:hAnsi="Tahoma" w:cs="Tahoma"/>
          <w:color w:val="414141"/>
          <w:sz w:val="18"/>
          <w:szCs w:val="18"/>
        </w:rPr>
        <w:t>, за исключением случаев применения системы нейтрализации отработанных газов.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ОСОБЫЙ ПРОТИВОПОЖАРНЫЙ РЕЖИМ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Постановлением Правительства Ставропольского края от 04 апреля 2018 г. № 120-п «О населенном пункте, подверженном угрозе лесных пожаров, и начале пожароопасного сезона в Ставропольском крае в 2018 году» с 10 апреля 2018 года установлено начало пожароопасного сезона в Ставропольском крае, при этом постановлением Правительства Ставропольского края от 11 апреля 2018 г. № 137-п «Об установлении на территории Ставропольского края особого противопожарного режима» с 16 апреля 2018 года на территории Ставропольского края установлен особый противопожарный режим. В связи с чем (на период действия особого противопожарного режима)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полностью исключены пожароопасные работы на полях и в лесах (сжигание соломы, стерни)</w:t>
      </w:r>
      <w:r>
        <w:rPr>
          <w:rFonts w:ascii="Tahoma" w:hAnsi="Tahoma" w:cs="Tahoma"/>
          <w:color w:val="414141"/>
          <w:sz w:val="18"/>
          <w:szCs w:val="18"/>
        </w:rPr>
        <w:t>, а также запрещено посещение гражданами лесов (за исключением лиц, трудовая деятельность которых связана с пребыванием в лесах).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ДОПОЛНИТЕЛЬНЫЕ МЕРЫ ПОЖАРНОЙ БЕЗОПАСНОСТИ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Вследствие усиления ветра в период уборочной страды, министерство сельского хозяйства Ставропольского края настоятельно рекомендует принять дополнительные меры, направленные на ужесточение требований пожарной безопасности при выполнении уборочных работ и заготовки кормов: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увеличить ширину полосы опашки хлебных массивов (участков) до 9 м</w:t>
      </w:r>
      <w:r>
        <w:rPr>
          <w:rFonts w:ascii="Tahoma" w:hAnsi="Tahoma" w:cs="Tahoma"/>
          <w:color w:val="414141"/>
          <w:sz w:val="18"/>
          <w:szCs w:val="18"/>
        </w:rPr>
        <w:t> в местах их прилегания к лесным массивам, степной полосе, автомобильным, проселочным и железным дорогам;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увеличить до 9 м ширину полосы опашки </w:t>
      </w:r>
      <w:r>
        <w:rPr>
          <w:rFonts w:ascii="Tahoma" w:hAnsi="Tahoma" w:cs="Tahoma"/>
          <w:color w:val="414141"/>
          <w:sz w:val="18"/>
          <w:szCs w:val="18"/>
        </w:rPr>
        <w:t xml:space="preserve">площадок для размещения скирд (стогов), штабелей, полевых станов и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зернотоков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>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вне зависимости от площади полей</w:t>
      </w:r>
      <w:r>
        <w:rPr>
          <w:rFonts w:ascii="Tahoma" w:hAnsi="Tahoma" w:cs="Tahoma"/>
          <w:color w:val="414141"/>
          <w:sz w:val="18"/>
          <w:szCs w:val="18"/>
        </w:rPr>
        <w:t> при проведении уборочных работ в обязательном порядке непосредственно на поле в постоянной готовности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должен быть трактор с плугом</w:t>
      </w:r>
      <w:r>
        <w:rPr>
          <w:rFonts w:ascii="Tahoma" w:hAnsi="Tahoma" w:cs="Tahoma"/>
          <w:color w:val="414141"/>
          <w:sz w:val="18"/>
          <w:szCs w:val="18"/>
        </w:rPr>
        <w:t> для опашки зоны горения и </w:t>
      </w:r>
      <w:proofErr w:type="spellStart"/>
      <w:proofErr w:type="gramStart"/>
      <w:r>
        <w:rPr>
          <w:rFonts w:ascii="Tahoma" w:hAnsi="Tahoma" w:cs="Tahoma"/>
          <w:b/>
          <w:bCs/>
          <w:color w:val="414141"/>
          <w:sz w:val="18"/>
          <w:szCs w:val="18"/>
        </w:rPr>
        <w:t>водораздатчик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>(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передвижной резервуар с водой и помпой), при уборке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полей площадью свыше 50 га</w:t>
      </w:r>
      <w:r>
        <w:rPr>
          <w:rFonts w:ascii="Tahoma" w:hAnsi="Tahoma" w:cs="Tahoma"/>
          <w:color w:val="414141"/>
          <w:sz w:val="18"/>
          <w:szCs w:val="18"/>
        </w:rPr>
        <w:t> необходимо привлекать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дополнительный трактор с плугом</w:t>
      </w:r>
      <w:r>
        <w:rPr>
          <w:rFonts w:ascii="Tahoma" w:hAnsi="Tahoma" w:cs="Tahoma"/>
          <w:color w:val="414141"/>
          <w:sz w:val="18"/>
          <w:szCs w:val="18"/>
        </w:rPr>
        <w:t>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Предлагаемые меры позволят исключить (в безветренную погоду) возможность возникновения пожара со стороны лесных массивов, степных полос, автомобильных, просёлочных и железных дорог, а также своевременно локализовать очаг возгорания на поле при его возникновении.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АДМИНИСТРАТИВНАЯ ОТВЕТСТВЕННОСТЬ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Ответственность должностных лиц, предусмотренная статьёй 20.4. </w:t>
      </w:r>
      <w:r>
        <w:rPr>
          <w:rFonts w:ascii="Tahoma" w:hAnsi="Tahoma" w:cs="Tahoma"/>
          <w:color w:val="333333"/>
          <w:sz w:val="18"/>
          <w:szCs w:val="18"/>
        </w:rPr>
        <w:br/>
        <w:t>Нарушение требований пожарной безопасности Кодекса Российской Федерации об административных правонарушениях: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п.2. Нарушение требований пожарной безопасности,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совершённые в </w:t>
      </w:r>
      <w:r>
        <w:rPr>
          <w:rFonts w:ascii="Tahoma" w:hAnsi="Tahoma" w:cs="Tahoma"/>
          <w:b/>
          <w:bCs/>
          <w:color w:val="414141"/>
          <w:sz w:val="18"/>
          <w:szCs w:val="18"/>
        </w:rPr>
        <w:t>условиях </w:t>
      </w:r>
      <w:hyperlink r:id="rId4" w:anchor="dst100306" w:history="1">
        <w:r>
          <w:rPr>
            <w:rStyle w:val="a4"/>
            <w:rFonts w:ascii="Tahoma" w:hAnsi="Tahoma" w:cs="Tahoma"/>
            <w:b/>
            <w:bCs/>
            <w:sz w:val="18"/>
            <w:szCs w:val="18"/>
          </w:rPr>
          <w:t>особого противопожарного режима</w:t>
        </w:r>
      </w:hyperlink>
      <w:r>
        <w:rPr>
          <w:rFonts w:ascii="Tahoma" w:hAnsi="Tahoma" w:cs="Tahoma"/>
          <w:color w:val="414141"/>
          <w:sz w:val="18"/>
          <w:szCs w:val="18"/>
        </w:rPr>
        <w:t>, </w:t>
      </w:r>
      <w:r>
        <w:rPr>
          <w:rFonts w:ascii="Tahoma" w:hAnsi="Tahoma" w:cs="Tahoma"/>
          <w:color w:val="333333"/>
          <w:sz w:val="18"/>
          <w:szCs w:val="18"/>
        </w:rPr>
        <w:t>влекут наложение административного штрафа: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граждан в размере от двух тысяч до четырёх тысяч рублей;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должностных лиц – от пятнадцати тысяч до тридцати тысяч рублей;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лиц, осуществляющих предпринимательскую деятельность без образования юридического лица, – от тридцати тысяч до сорока тысяч рублей;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на юридических лиц</w:t>
      </w:r>
      <w:r>
        <w:rPr>
          <w:rFonts w:ascii="Tahoma" w:hAnsi="Tahoma" w:cs="Tahoma"/>
          <w:color w:val="333333"/>
          <w:sz w:val="18"/>
          <w:szCs w:val="18"/>
        </w:rPr>
        <w:t> –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от двухсот тысяч до четырёхсот тысяч рублей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п.6. Нарушение требований пожарной безопасности, повлекшее возникновение пожара и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уничтожение или повреждение чужого имущества</w:t>
      </w:r>
      <w:r>
        <w:rPr>
          <w:rFonts w:ascii="Tahoma" w:hAnsi="Tahoma" w:cs="Tahoma"/>
          <w:color w:val="333333"/>
          <w:sz w:val="18"/>
          <w:szCs w:val="18"/>
        </w:rPr>
        <w:t> либо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причинение лёгкого или средней тяжести вреда здоровью человека</w:t>
      </w:r>
      <w:r>
        <w:rPr>
          <w:rFonts w:ascii="Tahoma" w:hAnsi="Tahoma" w:cs="Tahoma"/>
          <w:color w:val="333333"/>
          <w:sz w:val="18"/>
          <w:szCs w:val="18"/>
        </w:rPr>
        <w:t>, влечёт наложение административного штрафа: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граждан в размере от четырёх тысяч до пяти тысяч рублей;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должностных лиц – от сорока тысяч до пятидесяти тысяч рублей;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на юридических лиц</w:t>
      </w:r>
      <w:r>
        <w:rPr>
          <w:rFonts w:ascii="Tahoma" w:hAnsi="Tahoma" w:cs="Tahoma"/>
          <w:color w:val="333333"/>
          <w:sz w:val="18"/>
          <w:szCs w:val="18"/>
        </w:rPr>
        <w:t> –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от трёхсот пятидесяти тысяч до четырёхсот тысяч рублей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п.6.1. Нарушение требований пожарной безопасности, повлекшее возникновение пожара и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причинение тяжкого вреда здоровью человека</w:t>
      </w:r>
      <w:r>
        <w:rPr>
          <w:rFonts w:ascii="Tahoma" w:hAnsi="Tahoma" w:cs="Tahoma"/>
          <w:color w:val="333333"/>
          <w:sz w:val="18"/>
          <w:szCs w:val="18"/>
        </w:rPr>
        <w:t> или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смерть человека</w:t>
      </w:r>
      <w:r>
        <w:rPr>
          <w:rFonts w:ascii="Tahoma" w:hAnsi="Tahoma" w:cs="Tahoma"/>
          <w:color w:val="333333"/>
          <w:sz w:val="18"/>
          <w:szCs w:val="18"/>
        </w:rPr>
        <w:t>, влечёт наложение административного штрафа:</w:t>
      </w:r>
    </w:p>
    <w:p w:rsidR="00F15365" w:rsidRDefault="00F15365" w:rsidP="00F15365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на юридических лиц</w:t>
      </w:r>
      <w:r>
        <w:rPr>
          <w:rFonts w:ascii="Tahoma" w:hAnsi="Tahoma" w:cs="Tahoma"/>
          <w:color w:val="333333"/>
          <w:sz w:val="18"/>
          <w:szCs w:val="18"/>
        </w:rPr>
        <w:t> в размере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от шестисот тысяч до одного миллиона рублей</w:t>
      </w:r>
      <w:r>
        <w:rPr>
          <w:rFonts w:ascii="Tahoma" w:hAnsi="Tahoma" w:cs="Tahoma"/>
          <w:color w:val="333333"/>
          <w:sz w:val="18"/>
          <w:szCs w:val="18"/>
        </w:rPr>
        <w:t> или 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административное приостановление деятельности на срок до девяноста суток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3823A1" w:rsidRDefault="00F15365">
      <w:bookmarkStart w:id="0" w:name="_GoBack"/>
      <w:bookmarkEnd w:id="0"/>
    </w:p>
    <w:sectPr w:rsidR="003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5"/>
    <w:rsid w:val="00001019"/>
    <w:rsid w:val="000051A2"/>
    <w:rsid w:val="000123EF"/>
    <w:rsid w:val="00021D28"/>
    <w:rsid w:val="00035FB1"/>
    <w:rsid w:val="00037154"/>
    <w:rsid w:val="00042488"/>
    <w:rsid w:val="00042928"/>
    <w:rsid w:val="000528EF"/>
    <w:rsid w:val="00053047"/>
    <w:rsid w:val="000A2043"/>
    <w:rsid w:val="000B021B"/>
    <w:rsid w:val="000B2D3D"/>
    <w:rsid w:val="000C0B5F"/>
    <w:rsid w:val="000E71E2"/>
    <w:rsid w:val="001067BD"/>
    <w:rsid w:val="0011284C"/>
    <w:rsid w:val="00133DF5"/>
    <w:rsid w:val="001401B1"/>
    <w:rsid w:val="00175F5F"/>
    <w:rsid w:val="001C5CBE"/>
    <w:rsid w:val="001D00CD"/>
    <w:rsid w:val="001F3119"/>
    <w:rsid w:val="0022342C"/>
    <w:rsid w:val="0024578E"/>
    <w:rsid w:val="00253EE6"/>
    <w:rsid w:val="00256CFA"/>
    <w:rsid w:val="00263855"/>
    <w:rsid w:val="002975C5"/>
    <w:rsid w:val="002C79AD"/>
    <w:rsid w:val="002E5DEF"/>
    <w:rsid w:val="002E69BF"/>
    <w:rsid w:val="002F4B7A"/>
    <w:rsid w:val="00312F0C"/>
    <w:rsid w:val="003209E5"/>
    <w:rsid w:val="0032304B"/>
    <w:rsid w:val="003277CA"/>
    <w:rsid w:val="0033122D"/>
    <w:rsid w:val="00352341"/>
    <w:rsid w:val="00363F67"/>
    <w:rsid w:val="00367CDD"/>
    <w:rsid w:val="003863A7"/>
    <w:rsid w:val="0039013F"/>
    <w:rsid w:val="003B0C9A"/>
    <w:rsid w:val="003C05FF"/>
    <w:rsid w:val="003C36E4"/>
    <w:rsid w:val="003D1580"/>
    <w:rsid w:val="003E1310"/>
    <w:rsid w:val="003E19DC"/>
    <w:rsid w:val="00410E25"/>
    <w:rsid w:val="004174B9"/>
    <w:rsid w:val="00431FB3"/>
    <w:rsid w:val="004375D8"/>
    <w:rsid w:val="00446EEF"/>
    <w:rsid w:val="00447165"/>
    <w:rsid w:val="00473111"/>
    <w:rsid w:val="004851F0"/>
    <w:rsid w:val="00491E5B"/>
    <w:rsid w:val="004A61F5"/>
    <w:rsid w:val="004C38B0"/>
    <w:rsid w:val="004D630B"/>
    <w:rsid w:val="004D66CE"/>
    <w:rsid w:val="004E583E"/>
    <w:rsid w:val="004E718B"/>
    <w:rsid w:val="004F120C"/>
    <w:rsid w:val="004F2D70"/>
    <w:rsid w:val="00501284"/>
    <w:rsid w:val="0051355E"/>
    <w:rsid w:val="005201BB"/>
    <w:rsid w:val="00523E2C"/>
    <w:rsid w:val="00531052"/>
    <w:rsid w:val="0053441D"/>
    <w:rsid w:val="00536022"/>
    <w:rsid w:val="005412F1"/>
    <w:rsid w:val="005522E4"/>
    <w:rsid w:val="005636CF"/>
    <w:rsid w:val="00567D88"/>
    <w:rsid w:val="00572FB2"/>
    <w:rsid w:val="00580659"/>
    <w:rsid w:val="005B589B"/>
    <w:rsid w:val="005C6DFD"/>
    <w:rsid w:val="005D263F"/>
    <w:rsid w:val="005F48CD"/>
    <w:rsid w:val="005F63AC"/>
    <w:rsid w:val="00617B76"/>
    <w:rsid w:val="00620259"/>
    <w:rsid w:val="006278AB"/>
    <w:rsid w:val="00637216"/>
    <w:rsid w:val="00654AE1"/>
    <w:rsid w:val="00680B5F"/>
    <w:rsid w:val="00681EAB"/>
    <w:rsid w:val="0068328F"/>
    <w:rsid w:val="006C3C7D"/>
    <w:rsid w:val="006C71EA"/>
    <w:rsid w:val="006D6714"/>
    <w:rsid w:val="006E00DE"/>
    <w:rsid w:val="006F6040"/>
    <w:rsid w:val="007112B2"/>
    <w:rsid w:val="00717129"/>
    <w:rsid w:val="00722294"/>
    <w:rsid w:val="00726E53"/>
    <w:rsid w:val="00731ABC"/>
    <w:rsid w:val="00733CE2"/>
    <w:rsid w:val="0078122B"/>
    <w:rsid w:val="00791494"/>
    <w:rsid w:val="007946D7"/>
    <w:rsid w:val="0079692A"/>
    <w:rsid w:val="00796ABE"/>
    <w:rsid w:val="007975B6"/>
    <w:rsid w:val="007A4DF9"/>
    <w:rsid w:val="007C3012"/>
    <w:rsid w:val="007D0946"/>
    <w:rsid w:val="007D26FA"/>
    <w:rsid w:val="007D524A"/>
    <w:rsid w:val="007D5755"/>
    <w:rsid w:val="007E05D7"/>
    <w:rsid w:val="007F7AF5"/>
    <w:rsid w:val="008111BA"/>
    <w:rsid w:val="00814245"/>
    <w:rsid w:val="008274BD"/>
    <w:rsid w:val="0083284D"/>
    <w:rsid w:val="00841DFE"/>
    <w:rsid w:val="0087747C"/>
    <w:rsid w:val="00880C53"/>
    <w:rsid w:val="00885E2F"/>
    <w:rsid w:val="008A0F7E"/>
    <w:rsid w:val="008A4807"/>
    <w:rsid w:val="008B09C4"/>
    <w:rsid w:val="008B132B"/>
    <w:rsid w:val="008D785A"/>
    <w:rsid w:val="008D7FF3"/>
    <w:rsid w:val="009209D7"/>
    <w:rsid w:val="00955FE9"/>
    <w:rsid w:val="00963962"/>
    <w:rsid w:val="009856A7"/>
    <w:rsid w:val="00985FFA"/>
    <w:rsid w:val="009904EC"/>
    <w:rsid w:val="00992420"/>
    <w:rsid w:val="009A1864"/>
    <w:rsid w:val="009A22C9"/>
    <w:rsid w:val="009B7103"/>
    <w:rsid w:val="009C12C2"/>
    <w:rsid w:val="009E629D"/>
    <w:rsid w:val="009F0D07"/>
    <w:rsid w:val="009F14FD"/>
    <w:rsid w:val="00A06C26"/>
    <w:rsid w:val="00A103E5"/>
    <w:rsid w:val="00A12040"/>
    <w:rsid w:val="00A21203"/>
    <w:rsid w:val="00A231AC"/>
    <w:rsid w:val="00A26885"/>
    <w:rsid w:val="00A35B3B"/>
    <w:rsid w:val="00A35DC4"/>
    <w:rsid w:val="00A37973"/>
    <w:rsid w:val="00A4558C"/>
    <w:rsid w:val="00A50361"/>
    <w:rsid w:val="00A54FD6"/>
    <w:rsid w:val="00A631EF"/>
    <w:rsid w:val="00A67374"/>
    <w:rsid w:val="00A71A42"/>
    <w:rsid w:val="00A74835"/>
    <w:rsid w:val="00A83DDC"/>
    <w:rsid w:val="00A8619D"/>
    <w:rsid w:val="00AA155B"/>
    <w:rsid w:val="00AA6660"/>
    <w:rsid w:val="00AA6C7D"/>
    <w:rsid w:val="00AB607A"/>
    <w:rsid w:val="00AC1649"/>
    <w:rsid w:val="00AE0E0D"/>
    <w:rsid w:val="00B04902"/>
    <w:rsid w:val="00B06958"/>
    <w:rsid w:val="00B16588"/>
    <w:rsid w:val="00B5154A"/>
    <w:rsid w:val="00B5421F"/>
    <w:rsid w:val="00B74085"/>
    <w:rsid w:val="00B77CE0"/>
    <w:rsid w:val="00BD19A2"/>
    <w:rsid w:val="00BD2C0F"/>
    <w:rsid w:val="00BE1A64"/>
    <w:rsid w:val="00BE401A"/>
    <w:rsid w:val="00BE53DE"/>
    <w:rsid w:val="00BF1ABF"/>
    <w:rsid w:val="00BF5A76"/>
    <w:rsid w:val="00BF6699"/>
    <w:rsid w:val="00C103A7"/>
    <w:rsid w:val="00C3323D"/>
    <w:rsid w:val="00C37002"/>
    <w:rsid w:val="00C43C1A"/>
    <w:rsid w:val="00C55606"/>
    <w:rsid w:val="00C64E5C"/>
    <w:rsid w:val="00C67046"/>
    <w:rsid w:val="00C72234"/>
    <w:rsid w:val="00C82FE3"/>
    <w:rsid w:val="00C85A7A"/>
    <w:rsid w:val="00CD42D2"/>
    <w:rsid w:val="00CF185D"/>
    <w:rsid w:val="00CF21D2"/>
    <w:rsid w:val="00CF23D7"/>
    <w:rsid w:val="00D06509"/>
    <w:rsid w:val="00D13EE8"/>
    <w:rsid w:val="00D2063B"/>
    <w:rsid w:val="00D20E57"/>
    <w:rsid w:val="00D24B28"/>
    <w:rsid w:val="00D30235"/>
    <w:rsid w:val="00D3255D"/>
    <w:rsid w:val="00D5631A"/>
    <w:rsid w:val="00D75642"/>
    <w:rsid w:val="00D81C88"/>
    <w:rsid w:val="00D85DB0"/>
    <w:rsid w:val="00D85F6A"/>
    <w:rsid w:val="00D910BF"/>
    <w:rsid w:val="00D92A4A"/>
    <w:rsid w:val="00DA1327"/>
    <w:rsid w:val="00DA33B3"/>
    <w:rsid w:val="00DC2C5A"/>
    <w:rsid w:val="00DE024B"/>
    <w:rsid w:val="00DE065D"/>
    <w:rsid w:val="00DE1852"/>
    <w:rsid w:val="00E15139"/>
    <w:rsid w:val="00E16E32"/>
    <w:rsid w:val="00E33E93"/>
    <w:rsid w:val="00E37ECA"/>
    <w:rsid w:val="00E411DB"/>
    <w:rsid w:val="00E4653F"/>
    <w:rsid w:val="00E470C3"/>
    <w:rsid w:val="00E91648"/>
    <w:rsid w:val="00EB114C"/>
    <w:rsid w:val="00EC4455"/>
    <w:rsid w:val="00EC7BDC"/>
    <w:rsid w:val="00ED0AE4"/>
    <w:rsid w:val="00EE6357"/>
    <w:rsid w:val="00F032E0"/>
    <w:rsid w:val="00F14CAE"/>
    <w:rsid w:val="00F15365"/>
    <w:rsid w:val="00F17275"/>
    <w:rsid w:val="00F274C9"/>
    <w:rsid w:val="00F36DA3"/>
    <w:rsid w:val="00F50562"/>
    <w:rsid w:val="00F5249B"/>
    <w:rsid w:val="00F55782"/>
    <w:rsid w:val="00F61F1C"/>
    <w:rsid w:val="00F636DB"/>
    <w:rsid w:val="00F644AF"/>
    <w:rsid w:val="00F734AC"/>
    <w:rsid w:val="00F75FB4"/>
    <w:rsid w:val="00F81701"/>
    <w:rsid w:val="00F95092"/>
    <w:rsid w:val="00F95B3C"/>
    <w:rsid w:val="00FA7733"/>
    <w:rsid w:val="00FC67C9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58E0-1687-4453-95D9-4D3D383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1356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2018-07-11T08:24:00Z</dcterms:created>
  <dcterms:modified xsi:type="dcterms:W3CDTF">2018-07-11T08:26:00Z</dcterms:modified>
</cp:coreProperties>
</file>