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33" w:rsidRDefault="005701F9" w:rsidP="00DB12D9">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Порядок участия субъектов МСП и организаций, образующих инфраструктуру поддержки субъектов МСП, в процедурах предоставления им имущества во владение и (или) пользование</w:t>
      </w:r>
    </w:p>
    <w:p w:rsidR="00DB12D9" w:rsidRDefault="00DB12D9" w:rsidP="00DB12D9">
      <w:pPr>
        <w:spacing w:after="0" w:line="240" w:lineRule="exact"/>
        <w:jc w:val="center"/>
        <w:rPr>
          <w:rFonts w:ascii="Times New Roman" w:hAnsi="Times New Roman" w:cs="Times New Roman"/>
          <w:sz w:val="28"/>
          <w:szCs w:val="28"/>
        </w:rPr>
      </w:pPr>
    </w:p>
    <w:p w:rsidR="005701F9" w:rsidRDefault="005701F9" w:rsidP="005701F9">
      <w:pPr>
        <w:spacing w:after="0" w:line="240" w:lineRule="auto"/>
        <w:ind w:firstLine="709"/>
        <w:jc w:val="both"/>
        <w:rPr>
          <w:rFonts w:ascii="Times New Roman" w:hAnsi="Times New Roman" w:cs="Times New Roman"/>
          <w:sz w:val="28"/>
          <w:szCs w:val="28"/>
        </w:rPr>
      </w:pPr>
      <w:proofErr w:type="gramStart"/>
      <w:r w:rsidRPr="005A21A7">
        <w:rPr>
          <w:rFonts w:ascii="Times New Roman" w:hAnsi="Times New Roman" w:cs="Times New Roman"/>
          <w:sz w:val="28"/>
          <w:szCs w:val="28"/>
        </w:rPr>
        <w:t>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Pr="005A21A7">
        <w:rPr>
          <w:rFonts w:ascii="Times New Roman" w:hAnsi="Times New Roman" w:cs="Times New Roman"/>
          <w:sz w:val="28"/>
          <w:szCs w:val="28"/>
        </w:rPr>
        <w:t xml:space="preserve">: </w:t>
      </w:r>
      <w:hyperlink r:id="rId5" w:history="1">
        <w:r w:rsidRPr="004E606A">
          <w:rPr>
            <w:rStyle w:val="a6"/>
            <w:rFonts w:ascii="Times New Roman" w:hAnsi="Times New Roman" w:cs="Times New Roman"/>
            <w:sz w:val="28"/>
            <w:szCs w:val="28"/>
            <w:u w:val="none"/>
          </w:rPr>
          <w:t>http://www.torgi.gov.ru</w:t>
        </w:r>
      </w:hyperlink>
      <w:r>
        <w:rPr>
          <w:rStyle w:val="a6"/>
          <w:rFonts w:ascii="Times New Roman" w:hAnsi="Times New Roman" w:cs="Times New Roman"/>
          <w:sz w:val="28"/>
          <w:szCs w:val="28"/>
          <w:u w:val="none"/>
        </w:rPr>
        <w:t>.</w:t>
      </w:r>
      <w:r>
        <w:rPr>
          <w:rFonts w:ascii="Times New Roman" w:hAnsi="Times New Roman" w:cs="Times New Roman"/>
          <w:sz w:val="28"/>
          <w:szCs w:val="28"/>
        </w:rPr>
        <w:t xml:space="preserve">  Д</w:t>
      </w:r>
      <w:r w:rsidRPr="009E5AF8">
        <w:rPr>
          <w:rFonts w:ascii="Times New Roman" w:hAnsi="Times New Roman" w:cs="Times New Roman"/>
          <w:sz w:val="28"/>
          <w:szCs w:val="28"/>
        </w:rPr>
        <w:t>ополнительно документация об аукцио</w:t>
      </w:r>
      <w:r>
        <w:rPr>
          <w:rFonts w:ascii="Times New Roman" w:hAnsi="Times New Roman" w:cs="Times New Roman"/>
          <w:sz w:val="28"/>
          <w:szCs w:val="28"/>
        </w:rPr>
        <w:t>не размещается</w:t>
      </w:r>
      <w:r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Pr>
          <w:rFonts w:ascii="Times New Roman" w:hAnsi="Times New Roman" w:cs="Times New Roman"/>
          <w:sz w:val="28"/>
          <w:szCs w:val="28"/>
        </w:rPr>
        <w:t xml:space="preserve"> </w:t>
      </w:r>
      <w:hyperlink r:id="rId6" w:history="1">
        <w:r w:rsidR="00EB2ACA" w:rsidRPr="00C3567A">
          <w:rPr>
            <w:rStyle w:val="a6"/>
            <w:rFonts w:ascii="Times New Roman" w:hAnsi="Times New Roman" w:cs="Times New Roman"/>
            <w:sz w:val="28"/>
            <w:szCs w:val="28"/>
            <w:lang w:val="en-US"/>
          </w:rPr>
          <w:t>www</w:t>
        </w:r>
        <w:r w:rsidR="00EB2ACA" w:rsidRPr="00C3567A">
          <w:rPr>
            <w:rStyle w:val="a6"/>
            <w:rFonts w:ascii="Times New Roman" w:hAnsi="Times New Roman" w:cs="Times New Roman"/>
            <w:sz w:val="28"/>
            <w:szCs w:val="28"/>
          </w:rPr>
          <w:t>.</w:t>
        </w:r>
        <w:r w:rsidR="00EB2ACA" w:rsidRPr="00C3567A">
          <w:rPr>
            <w:rStyle w:val="a6"/>
            <w:rFonts w:ascii="Times New Roman" w:hAnsi="Times New Roman" w:cs="Times New Roman"/>
            <w:sz w:val="28"/>
            <w:szCs w:val="28"/>
            <w:lang w:val="en-US"/>
          </w:rPr>
          <w:t>abmgosk</w:t>
        </w:r>
        <w:r w:rsidR="00EB2ACA" w:rsidRPr="00C3567A">
          <w:rPr>
            <w:rStyle w:val="a6"/>
            <w:rFonts w:ascii="Times New Roman" w:hAnsi="Times New Roman" w:cs="Times New Roman"/>
            <w:sz w:val="28"/>
            <w:szCs w:val="28"/>
          </w:rPr>
          <w:t>.</w:t>
        </w:r>
        <w:r w:rsidR="00EB2ACA" w:rsidRPr="00C3567A">
          <w:rPr>
            <w:rStyle w:val="a6"/>
            <w:rFonts w:ascii="Times New Roman" w:hAnsi="Times New Roman" w:cs="Times New Roman"/>
            <w:sz w:val="28"/>
            <w:szCs w:val="28"/>
            <w:lang w:val="en-US"/>
          </w:rPr>
          <w:t>ru</w:t>
        </w:r>
      </w:hyperlink>
      <w:r w:rsidRPr="004E606A">
        <w:rPr>
          <w:rFonts w:ascii="Times New Roman" w:hAnsi="Times New Roman" w:cs="Times New Roman"/>
          <w:sz w:val="28"/>
          <w:szCs w:val="28"/>
        </w:rPr>
        <w:t xml:space="preserve"> </w:t>
      </w:r>
      <w:r>
        <w:rPr>
          <w:rFonts w:ascii="Times New Roman" w:hAnsi="Times New Roman" w:cs="Times New Roman"/>
          <w:sz w:val="28"/>
          <w:szCs w:val="28"/>
        </w:rPr>
        <w:t xml:space="preserve">в разделе «Аукционы». </w:t>
      </w:r>
    </w:p>
    <w:p w:rsidR="005701F9" w:rsidRDefault="005701F9" w:rsidP="00570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размещения информации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заинтересованное лицо</w:t>
      </w:r>
      <w:r w:rsidRPr="009B730C">
        <w:rPr>
          <w:rFonts w:ascii="Times New Roman" w:hAnsi="Times New Roman" w:cs="Times New Roman"/>
          <w:sz w:val="28"/>
          <w:szCs w:val="28"/>
        </w:rPr>
        <w:t xml:space="preserve"> подает заявку</w:t>
      </w:r>
      <w:r w:rsidR="00DB12D9">
        <w:rPr>
          <w:rFonts w:ascii="Times New Roman" w:hAnsi="Times New Roman" w:cs="Times New Roman"/>
          <w:sz w:val="28"/>
          <w:szCs w:val="28"/>
        </w:rPr>
        <w:t xml:space="preserve"> в письменном виде </w:t>
      </w:r>
      <w:r w:rsidRPr="009B730C">
        <w:rPr>
          <w:rFonts w:ascii="Times New Roman" w:hAnsi="Times New Roman" w:cs="Times New Roman"/>
          <w:sz w:val="28"/>
          <w:szCs w:val="28"/>
        </w:rPr>
        <w:t xml:space="preserve"> на участие в аукционе в срок и по форме, которые установлены документацией об аукционе</w:t>
      </w:r>
      <w:r>
        <w:rPr>
          <w:rFonts w:ascii="Times New Roman" w:hAnsi="Times New Roman" w:cs="Times New Roman"/>
          <w:sz w:val="28"/>
          <w:szCs w:val="28"/>
        </w:rPr>
        <w:t>.</w:t>
      </w:r>
      <w:r w:rsidR="00DB12D9">
        <w:rPr>
          <w:rFonts w:ascii="Times New Roman" w:hAnsi="Times New Roman" w:cs="Times New Roman"/>
          <w:sz w:val="28"/>
          <w:szCs w:val="28"/>
        </w:rPr>
        <w:t xml:space="preserve"> </w:t>
      </w:r>
      <w:r w:rsidR="00DB12D9" w:rsidRPr="004605C3">
        <w:rPr>
          <w:rFonts w:ascii="Times New Roman" w:hAnsi="Times New Roman" w:cs="Times New Roman"/>
          <w:sz w:val="28"/>
          <w:szCs w:val="28"/>
        </w:rPr>
        <w:t>Заявитель вправе подать только одну заявку на участие в аукционе в отношении каждого предмета аукциона (лота)</w:t>
      </w:r>
      <w:r w:rsidR="00DB12D9">
        <w:rPr>
          <w:rFonts w:ascii="Times New Roman" w:hAnsi="Times New Roman" w:cs="Times New Roman"/>
          <w:sz w:val="28"/>
          <w:szCs w:val="28"/>
        </w:rPr>
        <w:t>.</w:t>
      </w:r>
    </w:p>
    <w:p w:rsidR="005701F9" w:rsidRDefault="005701F9" w:rsidP="005701F9">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Заявка на участие в аукционе должна содержать:</w:t>
      </w:r>
    </w:p>
    <w:p w:rsidR="005701F9" w:rsidRDefault="005701F9" w:rsidP="005701F9">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1) сведения и документы о заявителе, подавшем такую заявку:</w:t>
      </w:r>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а)</w:t>
      </w:r>
      <w:r w:rsidR="00DB12D9">
        <w:rPr>
          <w:rFonts w:ascii="Times New Roman" w:hAnsi="Times New Roman" w:cs="Times New Roman"/>
          <w:sz w:val="28"/>
          <w:szCs w:val="28"/>
        </w:rPr>
        <w:tab/>
      </w:r>
      <w:r w:rsidRPr="000E1D5C">
        <w:rPr>
          <w:rFonts w:ascii="Times New Roman" w:hAnsi="Times New Roman" w:cs="Times New Roman"/>
          <w:sz w:val="28"/>
          <w:szCs w:val="28"/>
        </w:rPr>
        <w:t xml:space="preserve">фирменное наименование (наименование), сведения </w:t>
      </w:r>
      <w:proofErr w:type="gramStart"/>
      <w:r w:rsidRPr="000E1D5C">
        <w:rPr>
          <w:rFonts w:ascii="Times New Roman" w:hAnsi="Times New Roman" w:cs="Times New Roman"/>
          <w:sz w:val="28"/>
          <w:szCs w:val="28"/>
        </w:rPr>
        <w:t>об</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0E1D5C">
        <w:rPr>
          <w:rFonts w:ascii="Times New Roman" w:hAnsi="Times New Roman" w:cs="Times New Roman"/>
          <w:sz w:val="28"/>
          <w:szCs w:val="28"/>
        </w:rPr>
        <w:lastRenderedPageBreak/>
        <w:t>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01F9" w:rsidRPr="000E1D5C" w:rsidRDefault="005701F9" w:rsidP="005701F9">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5701F9" w:rsidRDefault="005701F9" w:rsidP="005701F9">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5701F9" w:rsidRDefault="005701F9" w:rsidP="005701F9">
      <w:pPr>
        <w:pStyle w:val="a3"/>
        <w:spacing w:after="0" w:line="240" w:lineRule="auto"/>
        <w:ind w:left="0" w:firstLine="709"/>
        <w:rPr>
          <w:rFonts w:ascii="Times New Roman" w:hAnsi="Times New Roman" w:cs="Times New Roman"/>
          <w:sz w:val="28"/>
          <w:szCs w:val="28"/>
        </w:rPr>
      </w:pPr>
    </w:p>
    <w:p w:rsidR="005701F9" w:rsidRDefault="005701F9" w:rsidP="00DB12D9">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Инструкция по заполнению заявки на участие в аукционе.</w:t>
      </w:r>
    </w:p>
    <w:p w:rsidR="00DB12D9" w:rsidRDefault="00DB12D9" w:rsidP="00DB12D9">
      <w:pPr>
        <w:pStyle w:val="a3"/>
        <w:spacing w:after="0" w:line="240" w:lineRule="auto"/>
        <w:ind w:left="0" w:firstLine="709"/>
        <w:jc w:val="center"/>
        <w:rPr>
          <w:rFonts w:ascii="Times New Roman" w:hAnsi="Times New Roman" w:cs="Times New Roman"/>
          <w:sz w:val="28"/>
          <w:szCs w:val="28"/>
        </w:rPr>
      </w:pPr>
    </w:p>
    <w:p w:rsidR="005701F9" w:rsidRPr="003901FC"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и документы, содержащиеся в заявке</w:t>
      </w:r>
      <w:r w:rsidRPr="003901FC">
        <w:rPr>
          <w:rFonts w:ascii="Times New Roman" w:hAnsi="Times New Roman" w:cs="Times New Roman"/>
          <w:sz w:val="28"/>
          <w:szCs w:val="28"/>
        </w:rPr>
        <w:t xml:space="preserve"> участников не должны допускать двусмысленных толкований.</w:t>
      </w:r>
    </w:p>
    <w:p w:rsidR="005701F9" w:rsidRDefault="005701F9" w:rsidP="005701F9">
      <w:pPr>
        <w:tabs>
          <w:tab w:val="left" w:pos="709"/>
        </w:tabs>
        <w:spacing w:after="0" w:line="240" w:lineRule="auto"/>
        <w:ind w:firstLine="709"/>
        <w:jc w:val="both"/>
      </w:pPr>
      <w:r>
        <w:rPr>
          <w:rFonts w:ascii="Times New Roman" w:hAnsi="Times New Roman" w:cs="Times New Roman"/>
          <w:sz w:val="28"/>
          <w:szCs w:val="28"/>
        </w:rPr>
        <w:t>Заявка</w:t>
      </w:r>
      <w:r w:rsidRPr="007C6583">
        <w:rPr>
          <w:rFonts w:ascii="Times New Roman" w:hAnsi="Times New Roman" w:cs="Times New Roman"/>
          <w:sz w:val="28"/>
          <w:szCs w:val="28"/>
        </w:rPr>
        <w:t xml:space="preserve"> для участия в аукционе оформляется на русском языке</w:t>
      </w:r>
      <w:r>
        <w:rPr>
          <w:rFonts w:ascii="Times New Roman" w:hAnsi="Times New Roman" w:cs="Times New Roman"/>
          <w:sz w:val="28"/>
          <w:szCs w:val="28"/>
        </w:rPr>
        <w:t>, разборчивым почерком</w:t>
      </w:r>
      <w:r w:rsidRPr="007C6583">
        <w:rPr>
          <w:rFonts w:ascii="Times New Roman" w:hAnsi="Times New Roman" w:cs="Times New Roman"/>
          <w:sz w:val="28"/>
          <w:szCs w:val="28"/>
        </w:rPr>
        <w:t>.</w:t>
      </w:r>
      <w:r>
        <w:t xml:space="preserve"> </w:t>
      </w:r>
    </w:p>
    <w:p w:rsidR="005701F9" w:rsidRPr="001A6E6F" w:rsidRDefault="005701F9" w:rsidP="005701F9">
      <w:pPr>
        <w:tabs>
          <w:tab w:val="left" w:pos="709"/>
        </w:tabs>
        <w:spacing w:after="0" w:line="240" w:lineRule="auto"/>
        <w:ind w:firstLine="709"/>
        <w:jc w:val="both"/>
        <w:rPr>
          <w:rFonts w:ascii="Times New Roman" w:hAnsi="Times New Roman" w:cs="Times New Roman"/>
          <w:sz w:val="28"/>
          <w:szCs w:val="28"/>
        </w:rPr>
      </w:pPr>
      <w:r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5701F9" w:rsidRPr="003901FC" w:rsidRDefault="005701F9" w:rsidP="005701F9">
      <w:pPr>
        <w:tabs>
          <w:tab w:val="left" w:pos="709"/>
        </w:tabs>
        <w:spacing w:after="0" w:line="240" w:lineRule="auto"/>
        <w:ind w:firstLine="709"/>
        <w:jc w:val="both"/>
        <w:rPr>
          <w:rFonts w:ascii="Times New Roman" w:hAnsi="Times New Roman" w:cs="Times New Roman"/>
          <w:sz w:val="28"/>
          <w:szCs w:val="28"/>
        </w:rPr>
      </w:pPr>
      <w:r w:rsidRPr="003901FC">
        <w:rPr>
          <w:rFonts w:ascii="Times New Roman" w:hAnsi="Times New Roman" w:cs="Times New Roman"/>
          <w:sz w:val="28"/>
          <w:szCs w:val="28"/>
        </w:rPr>
        <w:t xml:space="preserve">Заявки, поданные факсимильной связью или электронной почтой в форме сканированного документа либо в форме текстового документа, не принимаются. </w:t>
      </w:r>
    </w:p>
    <w:p w:rsidR="005701F9" w:rsidRPr="007C6583" w:rsidRDefault="005701F9" w:rsidP="005701F9">
      <w:pPr>
        <w:pStyle w:val="a3"/>
        <w:tabs>
          <w:tab w:val="left" w:pos="709"/>
        </w:tabs>
        <w:spacing w:after="0" w:line="240" w:lineRule="auto"/>
        <w:ind w:left="0" w:firstLine="709"/>
        <w:jc w:val="both"/>
        <w:rPr>
          <w:rFonts w:ascii="Times New Roman" w:hAnsi="Times New Roman" w:cs="Times New Roman"/>
          <w:sz w:val="28"/>
          <w:szCs w:val="28"/>
        </w:rPr>
      </w:pPr>
      <w:r w:rsidRPr="007C6583">
        <w:rPr>
          <w:rFonts w:ascii="Times New Roman" w:hAnsi="Times New Roman" w:cs="Times New Roman"/>
          <w:sz w:val="28"/>
          <w:szCs w:val="28"/>
        </w:rPr>
        <w:t xml:space="preserve">Заявка на участие в аукционе подается </w:t>
      </w:r>
      <w:r>
        <w:rPr>
          <w:rFonts w:ascii="Times New Roman" w:hAnsi="Times New Roman" w:cs="Times New Roman"/>
          <w:sz w:val="28"/>
          <w:szCs w:val="28"/>
        </w:rPr>
        <w:t>з</w:t>
      </w:r>
      <w:r w:rsidRPr="007C6583">
        <w:rPr>
          <w:rFonts w:ascii="Times New Roman" w:hAnsi="Times New Roman" w:cs="Times New Roman"/>
          <w:sz w:val="28"/>
          <w:szCs w:val="28"/>
        </w:rPr>
        <w:t>аявителями</w:t>
      </w:r>
      <w:r w:rsidRPr="007C6583">
        <w:rPr>
          <w:rFonts w:ascii="Times New Roman" w:hAnsi="Times New Roman" w:cs="Times New Roman"/>
          <w:i/>
          <w:sz w:val="28"/>
          <w:szCs w:val="28"/>
        </w:rPr>
        <w:t xml:space="preserve"> </w:t>
      </w:r>
      <w:r w:rsidRPr="007C6583">
        <w:rPr>
          <w:rFonts w:ascii="Times New Roman" w:hAnsi="Times New Roman" w:cs="Times New Roman"/>
          <w:sz w:val="28"/>
          <w:szCs w:val="28"/>
        </w:rPr>
        <w:t>на каждый лот отдельно.</w:t>
      </w:r>
    </w:p>
    <w:p w:rsidR="005701F9" w:rsidRDefault="005701F9" w:rsidP="005701F9">
      <w:pPr>
        <w:tabs>
          <w:tab w:val="left" w:pos="709"/>
        </w:tabs>
        <w:spacing w:after="0" w:line="240" w:lineRule="auto"/>
        <w:ind w:firstLine="709"/>
        <w:jc w:val="both"/>
        <w:rPr>
          <w:rFonts w:ascii="Times New Roman" w:hAnsi="Times New Roman" w:cs="Times New Roman"/>
          <w:sz w:val="28"/>
          <w:szCs w:val="28"/>
        </w:rPr>
      </w:pPr>
      <w:r w:rsidRPr="00C43EC6">
        <w:rPr>
          <w:rFonts w:ascii="Times New Roman" w:hAnsi="Times New Roman" w:cs="Times New Roman"/>
          <w:sz w:val="28"/>
          <w:szCs w:val="28"/>
        </w:rPr>
        <w:t>Д</w:t>
      </w:r>
      <w:r w:rsidRPr="003901FC">
        <w:rPr>
          <w:rFonts w:ascii="Times New Roman" w:hAnsi="Times New Roman" w:cs="Times New Roman"/>
          <w:sz w:val="28"/>
          <w:szCs w:val="28"/>
        </w:rPr>
        <w:t xml:space="preserve">окументы, </w:t>
      </w:r>
      <w:r>
        <w:rPr>
          <w:rFonts w:ascii="Times New Roman" w:hAnsi="Times New Roman" w:cs="Times New Roman"/>
          <w:sz w:val="28"/>
          <w:szCs w:val="28"/>
        </w:rPr>
        <w:t xml:space="preserve">входящие в состав заявки </w:t>
      </w:r>
      <w:r w:rsidRPr="003901FC">
        <w:rPr>
          <w:rFonts w:ascii="Times New Roman" w:hAnsi="Times New Roman" w:cs="Times New Roman"/>
          <w:sz w:val="28"/>
          <w:szCs w:val="28"/>
        </w:rPr>
        <w:t>должны быть</w:t>
      </w:r>
      <w:r>
        <w:rPr>
          <w:rFonts w:ascii="Times New Roman" w:hAnsi="Times New Roman" w:cs="Times New Roman"/>
          <w:sz w:val="28"/>
          <w:szCs w:val="28"/>
        </w:rPr>
        <w:t xml:space="preserve"> оформлены с учетом следующих требований:</w:t>
      </w:r>
    </w:p>
    <w:p w:rsidR="005701F9" w:rsidRPr="003901FC"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документы, прилагаемые в копиях, удостоверяются подписью уполномоченного лица заявителя,</w:t>
      </w:r>
      <w:r w:rsidRPr="003901FC">
        <w:rPr>
          <w:rFonts w:ascii="Times New Roman" w:hAnsi="Times New Roman" w:cs="Times New Roman"/>
          <w:sz w:val="28"/>
          <w:szCs w:val="28"/>
        </w:rPr>
        <w:t xml:space="preserve"> скрепл</w:t>
      </w:r>
      <w:r>
        <w:rPr>
          <w:rFonts w:ascii="Times New Roman" w:hAnsi="Times New Roman" w:cs="Times New Roman"/>
          <w:sz w:val="28"/>
          <w:szCs w:val="28"/>
        </w:rPr>
        <w:t>яются</w:t>
      </w:r>
      <w:r w:rsidRPr="003901FC">
        <w:rPr>
          <w:rFonts w:ascii="Times New Roman" w:hAnsi="Times New Roman" w:cs="Times New Roman"/>
          <w:sz w:val="28"/>
          <w:szCs w:val="28"/>
        </w:rPr>
        <w:t xml:space="preserve"> печатью  (для юридических лиц</w:t>
      </w:r>
      <w:r>
        <w:rPr>
          <w:rFonts w:ascii="Times New Roman" w:hAnsi="Times New Roman" w:cs="Times New Roman"/>
          <w:sz w:val="28"/>
          <w:szCs w:val="28"/>
        </w:rPr>
        <w:t xml:space="preserve"> – обязательно, для индивидуальных предпринимателей – при наличии печати)</w:t>
      </w:r>
      <w:r w:rsidRPr="003901FC">
        <w:rPr>
          <w:rFonts w:ascii="Times New Roman" w:hAnsi="Times New Roman" w:cs="Times New Roman"/>
          <w:sz w:val="28"/>
          <w:szCs w:val="28"/>
        </w:rPr>
        <w:t xml:space="preserve">. </w:t>
      </w:r>
    </w:p>
    <w:p w:rsidR="005701F9"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3901FC">
        <w:rPr>
          <w:rFonts w:ascii="Times New Roman" w:hAnsi="Times New Roman" w:cs="Times New Roman"/>
          <w:sz w:val="28"/>
          <w:szCs w:val="28"/>
        </w:rPr>
        <w:t>заявк</w:t>
      </w:r>
      <w:r>
        <w:rPr>
          <w:rFonts w:ascii="Times New Roman" w:hAnsi="Times New Roman" w:cs="Times New Roman"/>
          <w:sz w:val="28"/>
          <w:szCs w:val="28"/>
        </w:rPr>
        <w:t>е</w:t>
      </w:r>
      <w:r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Pr="003901FC">
        <w:rPr>
          <w:rFonts w:ascii="Times New Roman" w:hAnsi="Times New Roman" w:cs="Times New Roman"/>
          <w:sz w:val="28"/>
          <w:szCs w:val="28"/>
        </w:rPr>
        <w:t>документ</w:t>
      </w:r>
      <w:r>
        <w:rPr>
          <w:rFonts w:ascii="Times New Roman" w:hAnsi="Times New Roman" w:cs="Times New Roman"/>
          <w:sz w:val="28"/>
          <w:szCs w:val="28"/>
        </w:rPr>
        <w:t>ах</w:t>
      </w:r>
      <w:r w:rsidRPr="003901FC">
        <w:rPr>
          <w:rFonts w:ascii="Times New Roman" w:hAnsi="Times New Roman" w:cs="Times New Roman"/>
          <w:sz w:val="28"/>
          <w:szCs w:val="28"/>
        </w:rPr>
        <w:t>, не допускается применение факсимильных подписей.</w:t>
      </w:r>
    </w:p>
    <w:p w:rsidR="005701F9"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все страницы документов должны быть четкими и читаемыми (в том числе и представленные копии документов, включая надписи на оттисках печатей и штампов), п</w:t>
      </w:r>
      <w:r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Pr>
          <w:rFonts w:ascii="Times New Roman" w:hAnsi="Times New Roman" w:cs="Times New Roman"/>
          <w:sz w:val="28"/>
          <w:szCs w:val="28"/>
        </w:rPr>
        <w:t>;</w:t>
      </w:r>
    </w:p>
    <w:p w:rsidR="005701F9"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w:t>
      </w:r>
      <w:r w:rsidRPr="003901FC">
        <w:rPr>
          <w:rFonts w:ascii="Times New Roman" w:hAnsi="Times New Roman" w:cs="Times New Roman"/>
          <w:sz w:val="28"/>
          <w:szCs w:val="28"/>
        </w:rPr>
        <w:t>(для юридических лиц</w:t>
      </w:r>
      <w:r>
        <w:rPr>
          <w:rFonts w:ascii="Times New Roman" w:hAnsi="Times New Roman" w:cs="Times New Roman"/>
          <w:sz w:val="28"/>
          <w:szCs w:val="28"/>
        </w:rPr>
        <w:t xml:space="preserve"> – обязательно, для индивидуальных предпринимателей – при наличии печати).</w:t>
      </w:r>
    </w:p>
    <w:p w:rsidR="005701F9" w:rsidRDefault="005701F9" w:rsidP="005701F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заявителем в составе заявки, возврату не подлежат.</w:t>
      </w:r>
    </w:p>
    <w:p w:rsidR="005701F9" w:rsidRDefault="000C1DCC" w:rsidP="00DB12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Отзыв заявки</w:t>
      </w:r>
    </w:p>
    <w:p w:rsidR="000C1DCC" w:rsidRDefault="000C1DCC" w:rsidP="00DB12D9">
      <w:pPr>
        <w:spacing w:after="0" w:line="240" w:lineRule="auto"/>
        <w:ind w:firstLine="709"/>
        <w:jc w:val="center"/>
        <w:rPr>
          <w:rFonts w:ascii="Times New Roman" w:hAnsi="Times New Roman" w:cs="Times New Roman"/>
          <w:sz w:val="28"/>
          <w:szCs w:val="28"/>
        </w:rPr>
      </w:pPr>
    </w:p>
    <w:p w:rsidR="00DB12D9" w:rsidRPr="004D6F22" w:rsidRDefault="00DB12D9" w:rsidP="00DB12D9">
      <w:pPr>
        <w:tabs>
          <w:tab w:val="left" w:pos="709"/>
        </w:tabs>
        <w:spacing w:after="0" w:line="240" w:lineRule="auto"/>
        <w:ind w:firstLine="709"/>
        <w:jc w:val="both"/>
        <w:rPr>
          <w:rFonts w:ascii="Times New Roman" w:hAnsi="Times New Roman" w:cs="Times New Roman"/>
          <w:sz w:val="28"/>
          <w:szCs w:val="28"/>
        </w:rPr>
      </w:pPr>
      <w:r w:rsidRPr="004D6F22">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w:t>
      </w:r>
      <w:r>
        <w:rPr>
          <w:rFonts w:ascii="Times New Roman" w:hAnsi="Times New Roman" w:cs="Times New Roman"/>
          <w:sz w:val="28"/>
          <w:szCs w:val="28"/>
        </w:rPr>
        <w:t>заявок на участие в аукционе.</w:t>
      </w:r>
    </w:p>
    <w:p w:rsidR="00DB12D9" w:rsidRPr="004D6F22" w:rsidRDefault="00DB12D9" w:rsidP="00DB12D9">
      <w:pPr>
        <w:pStyle w:val="3"/>
        <w:tabs>
          <w:tab w:val="clear" w:pos="360"/>
          <w:tab w:val="left" w:pos="708"/>
        </w:tabs>
        <w:ind w:left="0" w:firstLine="720"/>
        <w:rPr>
          <w:rFonts w:ascii="Times New Roman" w:hAnsi="Times New Roman" w:cs="Times New Roman"/>
          <w:color w:val="auto"/>
          <w:sz w:val="28"/>
          <w:szCs w:val="28"/>
        </w:rPr>
      </w:pPr>
      <w:r w:rsidRPr="004D6F22">
        <w:rPr>
          <w:rFonts w:ascii="Times New Roman" w:hAnsi="Times New Roman" w:cs="Times New Roman"/>
          <w:color w:val="auto"/>
          <w:sz w:val="28"/>
          <w:szCs w:val="28"/>
        </w:rPr>
        <w:t>Уведомление об отзыве заявки на участие в аукционе должно быть  подписано уполномоченным лицом заявителя и скреплено печатью (для юридических лиц</w:t>
      </w:r>
      <w:r>
        <w:rPr>
          <w:rFonts w:ascii="Times New Roman" w:hAnsi="Times New Roman" w:cs="Times New Roman"/>
          <w:color w:val="auto"/>
          <w:sz w:val="28"/>
          <w:szCs w:val="28"/>
        </w:rPr>
        <w:t xml:space="preserve"> </w:t>
      </w:r>
      <w:r w:rsidRPr="004D6F22">
        <w:rPr>
          <w:rFonts w:ascii="Times New Roman" w:hAnsi="Times New Roman" w:cs="Times New Roman"/>
          <w:color w:val="auto"/>
          <w:sz w:val="28"/>
          <w:szCs w:val="28"/>
        </w:rPr>
        <w:t xml:space="preserve">- обязательно, для индивидуального предпринимателя – при наличии печати). </w:t>
      </w:r>
    </w:p>
    <w:p w:rsidR="00DB12D9" w:rsidRPr="004D6F22" w:rsidRDefault="00DB12D9" w:rsidP="00DB12D9">
      <w:pPr>
        <w:pStyle w:val="3"/>
        <w:tabs>
          <w:tab w:val="clear" w:pos="360"/>
          <w:tab w:val="left" w:pos="708"/>
        </w:tabs>
        <w:ind w:left="0" w:firstLine="720"/>
        <w:rPr>
          <w:rFonts w:ascii="Times New Roman" w:hAnsi="Times New Roman" w:cs="Times New Roman"/>
          <w:color w:val="auto"/>
          <w:sz w:val="28"/>
          <w:szCs w:val="28"/>
        </w:rPr>
      </w:pPr>
      <w:r w:rsidRPr="004D6F22">
        <w:rPr>
          <w:rFonts w:ascii="Times New Roman" w:hAnsi="Times New Roman" w:cs="Times New Roman"/>
          <w:color w:val="auto"/>
          <w:sz w:val="28"/>
          <w:szCs w:val="28"/>
        </w:rPr>
        <w:t xml:space="preserve">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Pr="004D6F22">
        <w:rPr>
          <w:rFonts w:ascii="Times New Roman" w:hAnsi="Times New Roman" w:cs="Times New Roman"/>
          <w:color w:val="auto"/>
          <w:sz w:val="28"/>
          <w:szCs w:val="28"/>
        </w:rPr>
        <w:t>.4.</w:t>
      </w:r>
    </w:p>
    <w:p w:rsidR="00DB12D9" w:rsidRDefault="00DB12D9" w:rsidP="00DB12D9">
      <w:pPr>
        <w:autoSpaceDE w:val="0"/>
        <w:autoSpaceDN w:val="0"/>
        <w:adjustRightInd w:val="0"/>
        <w:spacing w:after="0" w:line="240" w:lineRule="auto"/>
        <w:ind w:firstLine="720"/>
        <w:jc w:val="both"/>
        <w:rPr>
          <w:rFonts w:ascii="Times New Roman" w:hAnsi="Times New Roman" w:cs="Times New Roman"/>
          <w:sz w:val="28"/>
          <w:szCs w:val="28"/>
        </w:rPr>
      </w:pPr>
      <w:r w:rsidRPr="004D6F22">
        <w:rPr>
          <w:rFonts w:ascii="Times New Roman" w:hAnsi="Times New Roman" w:cs="Times New Roman"/>
          <w:sz w:val="28"/>
          <w:szCs w:val="28"/>
        </w:rPr>
        <w:t xml:space="preserve">Организатор аукциона обязан вернуть задаток отозвавшему заявку заявителю </w:t>
      </w:r>
      <w:proofErr w:type="gramStart"/>
      <w:r w:rsidRPr="004D6F22">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4D6F22">
        <w:rPr>
          <w:rFonts w:ascii="Times New Roman" w:hAnsi="Times New Roman" w:cs="Times New Roman"/>
          <w:sz w:val="28"/>
          <w:szCs w:val="28"/>
        </w:rPr>
        <w:t>.</w:t>
      </w:r>
    </w:p>
    <w:p w:rsidR="00BD3ADA" w:rsidRDefault="00BD3ADA" w:rsidP="00DB12D9">
      <w:pPr>
        <w:autoSpaceDE w:val="0"/>
        <w:autoSpaceDN w:val="0"/>
        <w:adjustRightInd w:val="0"/>
        <w:spacing w:after="0" w:line="240" w:lineRule="auto"/>
        <w:ind w:firstLine="720"/>
        <w:jc w:val="both"/>
        <w:rPr>
          <w:rFonts w:ascii="Times New Roman" w:hAnsi="Times New Roman" w:cs="Times New Roman"/>
          <w:sz w:val="28"/>
          <w:szCs w:val="28"/>
        </w:rPr>
      </w:pPr>
    </w:p>
    <w:p w:rsidR="00BD3ADA" w:rsidRPr="00E868DF" w:rsidRDefault="00BD3ADA" w:rsidP="00BD3ADA">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t>Требование о внесении задатка</w:t>
      </w:r>
    </w:p>
    <w:p w:rsidR="00BD3ADA" w:rsidRDefault="00BD3ADA" w:rsidP="00BD3ADA">
      <w:pPr>
        <w:autoSpaceDE w:val="0"/>
        <w:autoSpaceDN w:val="0"/>
        <w:adjustRightInd w:val="0"/>
        <w:spacing w:after="0" w:line="240" w:lineRule="auto"/>
        <w:ind w:firstLine="720"/>
        <w:jc w:val="center"/>
        <w:rPr>
          <w:rFonts w:ascii="Times New Roman" w:hAnsi="Times New Roman" w:cs="Times New Roman"/>
          <w:sz w:val="28"/>
          <w:szCs w:val="28"/>
        </w:rPr>
      </w:pPr>
    </w:p>
    <w:p w:rsidR="00BD3ADA" w:rsidRPr="00BD3ADA" w:rsidRDefault="00BD3ADA" w:rsidP="00BD3ADA">
      <w:pPr>
        <w:pStyle w:val="30"/>
        <w:widowControl w:val="0"/>
        <w:spacing w:after="0" w:line="240" w:lineRule="auto"/>
        <w:ind w:firstLine="692"/>
        <w:jc w:val="both"/>
        <w:rPr>
          <w:rFonts w:ascii="Times New Roman" w:hAnsi="Times New Roman" w:cs="Times New Roman"/>
          <w:bCs/>
          <w:sz w:val="28"/>
          <w:szCs w:val="28"/>
          <w:lang w:eastAsia="ar-SA"/>
        </w:rPr>
      </w:pPr>
      <w:r w:rsidRPr="00BD3ADA">
        <w:rPr>
          <w:rFonts w:ascii="Times New Roman" w:hAnsi="Times New Roman" w:cs="Times New Roman"/>
          <w:bCs/>
          <w:sz w:val="28"/>
          <w:szCs w:val="28"/>
          <w:lang w:eastAsia="ar-SA"/>
        </w:rPr>
        <w:t xml:space="preserve">Организатором аукциона </w:t>
      </w:r>
      <w:bookmarkStart w:id="0" w:name="_GoBack"/>
      <w:bookmarkEnd w:id="0"/>
      <w:r w:rsidRPr="00BD3ADA">
        <w:rPr>
          <w:rFonts w:ascii="Times New Roman" w:hAnsi="Times New Roman" w:cs="Times New Roman"/>
          <w:bCs/>
          <w:sz w:val="28"/>
          <w:szCs w:val="28"/>
          <w:lang w:eastAsia="ar-SA"/>
        </w:rPr>
        <w:t xml:space="preserve">установлено требование о внесении задатка </w:t>
      </w:r>
      <w:r w:rsidRPr="00BD3ADA">
        <w:rPr>
          <w:rFonts w:ascii="Times New Roman" w:hAnsi="Times New Roman" w:cs="Times New Roman"/>
          <w:sz w:val="28"/>
          <w:szCs w:val="28"/>
        </w:rPr>
        <w:t>для участия в аукционе</w:t>
      </w:r>
      <w:r w:rsidRPr="00BD3ADA">
        <w:rPr>
          <w:rFonts w:ascii="Times New Roman" w:hAnsi="Times New Roman" w:cs="Times New Roman"/>
          <w:bCs/>
          <w:sz w:val="28"/>
          <w:szCs w:val="28"/>
          <w:lang w:eastAsia="ar-SA"/>
        </w:rPr>
        <w:t>.</w:t>
      </w:r>
      <w:r w:rsidRPr="00BD3ADA">
        <w:rPr>
          <w:rFonts w:ascii="Times New Roman" w:hAnsi="Times New Roman" w:cs="Times New Roman"/>
          <w:sz w:val="28"/>
          <w:szCs w:val="28"/>
        </w:rPr>
        <w:t xml:space="preserve"> Требование в равной мере распространяется на всех заявителей.</w:t>
      </w:r>
    </w:p>
    <w:p w:rsidR="00BD3ADA" w:rsidRPr="00BD3ADA" w:rsidRDefault="00BD3ADA" w:rsidP="00BD3ADA">
      <w:pPr>
        <w:pStyle w:val="30"/>
        <w:widowControl w:val="0"/>
        <w:spacing w:after="0" w:line="240" w:lineRule="auto"/>
        <w:ind w:firstLine="692"/>
        <w:jc w:val="both"/>
        <w:rPr>
          <w:rFonts w:ascii="Times New Roman" w:hAnsi="Times New Roman" w:cs="Times New Roman"/>
          <w:sz w:val="28"/>
          <w:szCs w:val="28"/>
        </w:rPr>
      </w:pPr>
      <w:r w:rsidRPr="00BD3ADA">
        <w:rPr>
          <w:rFonts w:ascii="Times New Roman" w:hAnsi="Times New Roman" w:cs="Times New Roman"/>
          <w:sz w:val="28"/>
          <w:szCs w:val="28"/>
        </w:rPr>
        <w:t xml:space="preserve">В случае если заявителем подана заявка </w:t>
      </w:r>
      <w:proofErr w:type="gramStart"/>
      <w:r w:rsidRPr="00BD3ADA">
        <w:rPr>
          <w:rFonts w:ascii="Times New Roman" w:hAnsi="Times New Roman" w:cs="Times New Roman"/>
          <w:sz w:val="28"/>
          <w:szCs w:val="28"/>
        </w:rPr>
        <w:t>на участие в аукционе в соответствии с требованиями документации об аукционе</w:t>
      </w:r>
      <w:proofErr w:type="gramEnd"/>
      <w:r w:rsidRPr="00BD3ADA">
        <w:rPr>
          <w:rFonts w:ascii="Times New Roman" w:hAnsi="Times New Roman" w:cs="Times New Roman"/>
          <w:sz w:val="28"/>
          <w:szCs w:val="28"/>
        </w:rPr>
        <w:t>, соглашение о задатке между организатором аукциона и заявителем считается совершенным в письменной форме.</w:t>
      </w:r>
    </w:p>
    <w:p w:rsidR="00BD3ADA" w:rsidRDefault="00BD3ADA" w:rsidP="00BD3ADA">
      <w:pPr>
        <w:spacing w:after="0" w:line="240" w:lineRule="auto"/>
        <w:ind w:firstLine="720"/>
        <w:jc w:val="both"/>
        <w:rPr>
          <w:rFonts w:ascii="Times New Roman" w:hAnsi="Times New Roman" w:cs="Times New Roman"/>
          <w:sz w:val="28"/>
          <w:szCs w:val="28"/>
        </w:rPr>
      </w:pPr>
      <w:r w:rsidRPr="00BD3ADA">
        <w:rPr>
          <w:rFonts w:ascii="Times New Roman" w:hAnsi="Times New Roman" w:cs="Times New Roman"/>
          <w:sz w:val="28"/>
          <w:szCs w:val="28"/>
        </w:rPr>
        <w:t>Задаток считается внесенным с момента поступления денежных средств на указанный расчетный счет. В случае не</w:t>
      </w:r>
      <w:r w:rsidR="00D74ACE">
        <w:rPr>
          <w:rFonts w:ascii="Times New Roman" w:hAnsi="Times New Roman" w:cs="Times New Roman"/>
          <w:sz w:val="28"/>
          <w:szCs w:val="28"/>
        </w:rPr>
        <w:t xml:space="preserve"> </w:t>
      </w:r>
      <w:r w:rsidRPr="00BD3ADA">
        <w:rPr>
          <w:rFonts w:ascii="Times New Roman" w:hAnsi="Times New Roman" w:cs="Times New Roman"/>
          <w:sz w:val="28"/>
          <w:szCs w:val="28"/>
        </w:rPr>
        <w:t>поступления денежных средств на расчетный счет в указанный срок, задаток считается невнесенным и заявитель</w:t>
      </w:r>
      <w:r w:rsidRPr="00E868DF">
        <w:rPr>
          <w:rFonts w:ascii="Times New Roman" w:hAnsi="Times New Roman" w:cs="Times New Roman"/>
          <w:sz w:val="28"/>
          <w:szCs w:val="28"/>
        </w:rPr>
        <w:t xml:space="preserve"> к участию в аукционе не допускается.</w:t>
      </w:r>
    </w:p>
    <w:p w:rsidR="00BD3ADA" w:rsidRPr="00BA2BAD"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2BAD">
        <w:rPr>
          <w:rFonts w:ascii="Times New Roman" w:hAnsi="Times New Roman" w:cs="Times New Roman"/>
          <w:color w:val="000000"/>
          <w:sz w:val="28"/>
          <w:szCs w:val="28"/>
        </w:rPr>
        <w:t xml:space="preserve">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D3ADA"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2BAD">
        <w:rPr>
          <w:rFonts w:ascii="Times New Roman" w:hAnsi="Times New Roman" w:cs="Times New Roman"/>
          <w:color w:val="000000"/>
          <w:sz w:val="28"/>
          <w:szCs w:val="28"/>
        </w:rPr>
        <w:t xml:space="preserve">Задатки, перечисленные другими участниками аукциона, кроме участника, сделавшего предпоследнее предложение о цене договора, </w:t>
      </w:r>
      <w:r w:rsidRPr="00BA2BAD">
        <w:rPr>
          <w:rFonts w:ascii="Times New Roman" w:hAnsi="Times New Roman" w:cs="Times New Roman"/>
          <w:color w:val="000000"/>
          <w:sz w:val="28"/>
          <w:szCs w:val="28"/>
        </w:rPr>
        <w:lastRenderedPageBreak/>
        <w:t>возвращаются участникам в течение пяти рабочих дней с даты подписания протокола о проведен</w:t>
      </w:r>
      <w:proofErr w:type="gramStart"/>
      <w:r w:rsidRPr="00BA2BAD">
        <w:rPr>
          <w:rFonts w:ascii="Times New Roman" w:hAnsi="Times New Roman" w:cs="Times New Roman"/>
          <w:color w:val="000000"/>
          <w:sz w:val="28"/>
          <w:szCs w:val="28"/>
        </w:rPr>
        <w:t>ии ау</w:t>
      </w:r>
      <w:proofErr w:type="gramEnd"/>
      <w:r w:rsidRPr="00BA2BAD">
        <w:rPr>
          <w:rFonts w:ascii="Times New Roman" w:hAnsi="Times New Roman" w:cs="Times New Roman"/>
          <w:color w:val="000000"/>
          <w:sz w:val="28"/>
          <w:szCs w:val="28"/>
        </w:rPr>
        <w:t xml:space="preserve">кциона. </w:t>
      </w:r>
    </w:p>
    <w:p w:rsidR="00BD3ADA" w:rsidRPr="00BA2BAD"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Задаток внесенный участником аукциона, который сделал предпоследнее предложение о цене договора, возвращается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2BAD">
        <w:rPr>
          <w:rFonts w:ascii="Times New Roman" w:hAnsi="Times New Roman" w:cs="Times New Roman"/>
          <w:color w:val="000000"/>
          <w:sz w:val="28"/>
          <w:szCs w:val="28"/>
        </w:rPr>
        <w:t>В течение пяти рабочих</w:t>
      </w:r>
      <w:r>
        <w:rPr>
          <w:rFonts w:ascii="Times New Roman" w:hAnsi="Times New Roman" w:cs="Times New Roman"/>
          <w:color w:val="000000"/>
          <w:sz w:val="28"/>
          <w:szCs w:val="28"/>
        </w:rPr>
        <w:t xml:space="preserve"> дней</w:t>
      </w:r>
      <w:r w:rsidRPr="00BA2BAD">
        <w:rPr>
          <w:rFonts w:ascii="Times New Roman" w:hAnsi="Times New Roman" w:cs="Times New Roman"/>
          <w:color w:val="000000"/>
          <w:sz w:val="28"/>
          <w:szCs w:val="28"/>
        </w:rPr>
        <w:t xml:space="preserve"> </w:t>
      </w:r>
      <w:proofErr w:type="gramStart"/>
      <w:r w:rsidRPr="00BA2BAD">
        <w:rPr>
          <w:rFonts w:ascii="Times New Roman" w:hAnsi="Times New Roman" w:cs="Times New Roman"/>
          <w:color w:val="000000"/>
          <w:sz w:val="28"/>
          <w:szCs w:val="28"/>
        </w:rPr>
        <w:t>с даты подписания</w:t>
      </w:r>
      <w:proofErr w:type="gramEnd"/>
      <w:r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D3ADA" w:rsidRPr="00BA2BAD"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2BAD">
        <w:rPr>
          <w:rFonts w:ascii="Times New Roman" w:hAnsi="Times New Roman" w:cs="Times New Roman"/>
          <w:color w:val="000000"/>
          <w:sz w:val="28"/>
          <w:szCs w:val="28"/>
        </w:rPr>
        <w:t xml:space="preserve">В случае уклонения победителя аукциона от подписания договора в установленный срок, задаток, перечисленный им, не возвращается. </w:t>
      </w:r>
    </w:p>
    <w:p w:rsidR="0025484A" w:rsidRDefault="0025484A" w:rsidP="00DB12D9">
      <w:pPr>
        <w:autoSpaceDE w:val="0"/>
        <w:autoSpaceDN w:val="0"/>
        <w:adjustRightInd w:val="0"/>
        <w:spacing w:after="0" w:line="240" w:lineRule="auto"/>
        <w:ind w:firstLine="720"/>
        <w:jc w:val="both"/>
        <w:rPr>
          <w:rFonts w:ascii="Times New Roman" w:hAnsi="Times New Roman" w:cs="Times New Roman"/>
          <w:sz w:val="28"/>
          <w:szCs w:val="28"/>
        </w:rPr>
      </w:pPr>
    </w:p>
    <w:p w:rsidR="00BD3ADA" w:rsidRDefault="00BD3ADA" w:rsidP="00BD3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 договора по результатам проведения аукциона</w:t>
      </w:r>
    </w:p>
    <w:p w:rsidR="00BD3ADA" w:rsidRDefault="00BD3ADA" w:rsidP="00BD3ADA">
      <w:pPr>
        <w:spacing w:after="0" w:line="240" w:lineRule="auto"/>
        <w:jc w:val="center"/>
        <w:rPr>
          <w:rFonts w:ascii="Times New Roman" w:hAnsi="Times New Roman" w:cs="Times New Roman"/>
          <w:sz w:val="28"/>
          <w:szCs w:val="28"/>
        </w:rPr>
      </w:pPr>
    </w:p>
    <w:p w:rsidR="00BD3ADA"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BD3ADA" w:rsidRPr="00FF62BF"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торгов, с победителем аукциона по результатам торгов. </w:t>
      </w:r>
    </w:p>
    <w:p w:rsidR="00BD3ADA" w:rsidRPr="00AD00B8" w:rsidRDefault="00BD3ADA" w:rsidP="00BD3AD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Победителю аукциона, единственному участнику либо единственному заявителю с одним экземпляром протокола о проведен</w:t>
      </w:r>
      <w:proofErr w:type="gramStart"/>
      <w:r w:rsidRPr="00AD00B8">
        <w:rPr>
          <w:rFonts w:ascii="Times New Roman" w:hAnsi="Times New Roman" w:cs="Times New Roman"/>
          <w:color w:val="000000"/>
          <w:sz w:val="28"/>
          <w:szCs w:val="28"/>
        </w:rPr>
        <w:t>ии ау</w:t>
      </w:r>
      <w:proofErr w:type="gramEnd"/>
      <w:r w:rsidRPr="00AD00B8">
        <w:rPr>
          <w:rFonts w:ascii="Times New Roman" w:hAnsi="Times New Roman" w:cs="Times New Roman"/>
          <w:color w:val="000000"/>
          <w:sz w:val="28"/>
          <w:szCs w:val="28"/>
        </w:rPr>
        <w:t xml:space="preserve">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D00B8">
        <w:rPr>
          <w:rFonts w:ascii="Times New Roman" w:hAnsi="Times New Roman" w:cs="Times New Roman"/>
          <w:color w:val="000000"/>
          <w:sz w:val="28"/>
          <w:szCs w:val="28"/>
        </w:rPr>
        <w:t>.</w:t>
      </w:r>
      <w:r>
        <w:rPr>
          <w:rFonts w:ascii="Times New Roman" w:hAnsi="Times New Roman" w:cs="Times New Roman"/>
          <w:color w:val="000000"/>
          <w:sz w:val="28"/>
          <w:szCs w:val="28"/>
        </w:rPr>
        <w:tab/>
      </w:r>
      <w:proofErr w:type="gramStart"/>
      <w:r w:rsidRPr="00AD00B8">
        <w:rPr>
          <w:rFonts w:ascii="Times New Roman" w:hAnsi="Times New Roman" w:cs="Times New Roman"/>
          <w:color w:val="000000"/>
          <w:sz w:val="28"/>
          <w:szCs w:val="28"/>
        </w:rPr>
        <w:t xml:space="preserve">Указанный проект договора подписывается победителем, единственным участником, единственным заявителем в срок не менее </w:t>
      </w:r>
      <w:r w:rsidRPr="00AD00B8">
        <w:rPr>
          <w:rFonts w:ascii="Times New Roman" w:hAnsi="Times New Roman" w:cs="Times New Roman"/>
          <w:bCs/>
          <w:color w:val="000000"/>
          <w:sz w:val="28"/>
          <w:szCs w:val="28"/>
        </w:rPr>
        <w:t>десяти дней</w:t>
      </w:r>
      <w:r w:rsidRPr="00417E4A">
        <w:rPr>
          <w:rFonts w:ascii="Times New Roman" w:hAnsi="Times New Roman" w:cs="Times New Roman"/>
          <w:bCs/>
          <w:color w:val="000000"/>
          <w:sz w:val="28"/>
          <w:szCs w:val="28"/>
        </w:rPr>
        <w:t xml:space="preserve"> со дня размещения на официальном сайте торгов протокола аукциона</w:t>
      </w:r>
      <w:r>
        <w:rPr>
          <w:rFonts w:ascii="Times New Roman" w:hAnsi="Times New Roman" w:cs="Times New Roman"/>
          <w:b/>
          <w:bCs/>
          <w:color w:val="000000"/>
          <w:sz w:val="28"/>
          <w:szCs w:val="28"/>
        </w:rPr>
        <w:t xml:space="preserve"> </w:t>
      </w:r>
      <w:r>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приостановления деятельности такого лица в порядке, предусмотренном </w:t>
      </w:r>
      <w:hyperlink r:id="rId8"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предоставления таким лицом заведомо ложных сведений, содержащихся в документах, предусмотренных  настоящей  документацией об аукционе</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17.6. </w:t>
      </w:r>
      <w:proofErr w:type="gramStart"/>
      <w:r>
        <w:rPr>
          <w:rFonts w:ascii="Times New Roman" w:hAnsi="Times New Roman" w:cs="Times New Roman"/>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0" w:history="1">
        <w:r w:rsidRPr="00F552CE">
          <w:rPr>
            <w:rFonts w:ascii="Times New Roman" w:hAnsi="Times New Roman" w:cs="Times New Roman"/>
            <w:sz w:val="28"/>
            <w:szCs w:val="28"/>
          </w:rPr>
          <w:t>пунктом 17.</w:t>
        </w:r>
      </w:hyperlink>
      <w:r>
        <w:rPr>
          <w:rFonts w:ascii="Times New Roman" w:hAnsi="Times New Roman" w:cs="Times New Roman"/>
          <w:sz w:val="28"/>
          <w:szCs w:val="28"/>
        </w:rPr>
        <w:t>5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Pr>
          <w:rFonts w:ascii="Times New Roman" w:hAnsi="Times New Roman" w:cs="Times New Roman"/>
          <w:sz w:val="28"/>
          <w:szCs w:val="28"/>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17.7.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17.9. В случае если победитель аукциона или участник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AD00B8">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участнику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в десятидневный срок и представляется организатору аукциона.</w:t>
      </w:r>
    </w:p>
    <w:p w:rsidR="00BD3ADA" w:rsidRDefault="00BD3ADA" w:rsidP="00BD3A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17.11. При этом заключение договора для участника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 В случае уклонения участника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аукционе которого присвоен второй номер, аукцион признается несостоявшимся.</w:t>
      </w:r>
    </w:p>
    <w:p w:rsidR="00BD3ADA" w:rsidRDefault="00BD3ADA" w:rsidP="00BD3ADA">
      <w:pPr>
        <w:spacing w:after="0" w:line="240" w:lineRule="auto"/>
        <w:ind w:firstLine="709"/>
        <w:jc w:val="both"/>
        <w:rPr>
          <w:rFonts w:ascii="Times New Roman" w:hAnsi="Times New Roman" w:cs="Times New Roman"/>
          <w:sz w:val="28"/>
          <w:szCs w:val="28"/>
        </w:rPr>
      </w:pPr>
    </w:p>
    <w:p w:rsidR="00BD3ADA" w:rsidRPr="000369E7" w:rsidRDefault="00BD3ADA" w:rsidP="00BD3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18.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BD3ADA" w:rsidRPr="000369E7" w:rsidRDefault="00BD3ADA" w:rsidP="00BD3ADA">
      <w:pPr>
        <w:spacing w:after="0" w:line="240" w:lineRule="auto"/>
        <w:ind w:firstLine="709"/>
        <w:jc w:val="both"/>
        <w:rPr>
          <w:rFonts w:ascii="Times New Roman" w:hAnsi="Times New Roman" w:cs="Times New Roman"/>
          <w:sz w:val="28"/>
          <w:szCs w:val="28"/>
        </w:rPr>
      </w:pPr>
    </w:p>
    <w:p w:rsidR="00BD3ADA" w:rsidRDefault="00BD3ADA" w:rsidP="00BD3ADA">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 xml:space="preserve">18.1. </w:t>
      </w:r>
      <w:proofErr w:type="gramStart"/>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BD3ADA" w:rsidRDefault="00BD3ADA" w:rsidP="00BD3A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BD3ADA" w:rsidRPr="004D6F22" w:rsidRDefault="00BD3ADA" w:rsidP="00DB12D9">
      <w:pPr>
        <w:autoSpaceDE w:val="0"/>
        <w:autoSpaceDN w:val="0"/>
        <w:adjustRightInd w:val="0"/>
        <w:spacing w:after="0" w:line="240" w:lineRule="auto"/>
        <w:ind w:firstLine="720"/>
        <w:jc w:val="both"/>
        <w:rPr>
          <w:rFonts w:ascii="Times New Roman" w:hAnsi="Times New Roman" w:cs="Times New Roman"/>
          <w:sz w:val="28"/>
          <w:szCs w:val="28"/>
        </w:rPr>
      </w:pPr>
    </w:p>
    <w:sectPr w:rsidR="00BD3ADA" w:rsidRPr="004D6F22" w:rsidSect="005701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20"/>
    <w:rsid w:val="000C1DCC"/>
    <w:rsid w:val="00121D20"/>
    <w:rsid w:val="0025484A"/>
    <w:rsid w:val="00485C60"/>
    <w:rsid w:val="005701F9"/>
    <w:rsid w:val="007D7E33"/>
    <w:rsid w:val="00BD3ADA"/>
    <w:rsid w:val="00D74ACE"/>
    <w:rsid w:val="00DB12D9"/>
    <w:rsid w:val="00DE1196"/>
    <w:rsid w:val="00EB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1F9"/>
    <w:pPr>
      <w:ind w:left="720"/>
      <w:contextualSpacing/>
    </w:pPr>
  </w:style>
  <w:style w:type="paragraph" w:styleId="a4">
    <w:name w:val="Body Text"/>
    <w:basedOn w:val="a"/>
    <w:link w:val="a5"/>
    <w:unhideWhenUsed/>
    <w:rsid w:val="005701F9"/>
    <w:pPr>
      <w:spacing w:after="12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5701F9"/>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57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701F9"/>
    <w:rPr>
      <w:color w:val="0000FF" w:themeColor="hyperlink"/>
      <w:u w:val="single"/>
    </w:rPr>
  </w:style>
  <w:style w:type="paragraph" w:customStyle="1" w:styleId="3">
    <w:name w:val="Стиль3"/>
    <w:basedOn w:val="2"/>
    <w:uiPriority w:val="99"/>
    <w:rsid w:val="00DB12D9"/>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
    <w:name w:val="Body Text Indent 2"/>
    <w:basedOn w:val="a"/>
    <w:link w:val="20"/>
    <w:uiPriority w:val="99"/>
    <w:semiHidden/>
    <w:unhideWhenUsed/>
    <w:rsid w:val="00DB12D9"/>
    <w:pPr>
      <w:spacing w:after="120" w:line="480" w:lineRule="auto"/>
      <w:ind w:left="283"/>
    </w:pPr>
  </w:style>
  <w:style w:type="character" w:customStyle="1" w:styleId="20">
    <w:name w:val="Основной текст с отступом 2 Знак"/>
    <w:basedOn w:val="a0"/>
    <w:link w:val="2"/>
    <w:uiPriority w:val="99"/>
    <w:semiHidden/>
    <w:rsid w:val="00DB12D9"/>
  </w:style>
  <w:style w:type="paragraph" w:styleId="30">
    <w:name w:val="Body Text 3"/>
    <w:basedOn w:val="a"/>
    <w:link w:val="31"/>
    <w:uiPriority w:val="99"/>
    <w:semiHidden/>
    <w:unhideWhenUsed/>
    <w:rsid w:val="00BD3ADA"/>
    <w:pPr>
      <w:spacing w:after="120"/>
    </w:pPr>
    <w:rPr>
      <w:sz w:val="16"/>
      <w:szCs w:val="16"/>
    </w:rPr>
  </w:style>
  <w:style w:type="character" w:customStyle="1" w:styleId="31">
    <w:name w:val="Основной текст 3 Знак"/>
    <w:basedOn w:val="a0"/>
    <w:link w:val="30"/>
    <w:uiPriority w:val="99"/>
    <w:semiHidden/>
    <w:rsid w:val="00BD3ADA"/>
    <w:rPr>
      <w:sz w:val="16"/>
      <w:szCs w:val="16"/>
    </w:rPr>
  </w:style>
  <w:style w:type="paragraph" w:customStyle="1" w:styleId="ConsNormal">
    <w:name w:val="ConsNormal"/>
    <w:rsid w:val="00BD3ADA"/>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1F9"/>
    <w:pPr>
      <w:ind w:left="720"/>
      <w:contextualSpacing/>
    </w:pPr>
  </w:style>
  <w:style w:type="paragraph" w:styleId="a4">
    <w:name w:val="Body Text"/>
    <w:basedOn w:val="a"/>
    <w:link w:val="a5"/>
    <w:unhideWhenUsed/>
    <w:rsid w:val="005701F9"/>
    <w:pPr>
      <w:spacing w:after="12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5701F9"/>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570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701F9"/>
    <w:rPr>
      <w:color w:val="0000FF" w:themeColor="hyperlink"/>
      <w:u w:val="single"/>
    </w:rPr>
  </w:style>
  <w:style w:type="paragraph" w:customStyle="1" w:styleId="3">
    <w:name w:val="Стиль3"/>
    <w:basedOn w:val="2"/>
    <w:uiPriority w:val="99"/>
    <w:rsid w:val="00DB12D9"/>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
    <w:name w:val="Body Text Indent 2"/>
    <w:basedOn w:val="a"/>
    <w:link w:val="20"/>
    <w:uiPriority w:val="99"/>
    <w:semiHidden/>
    <w:unhideWhenUsed/>
    <w:rsid w:val="00DB12D9"/>
    <w:pPr>
      <w:spacing w:after="120" w:line="480" w:lineRule="auto"/>
      <w:ind w:left="283"/>
    </w:pPr>
  </w:style>
  <w:style w:type="character" w:customStyle="1" w:styleId="20">
    <w:name w:val="Основной текст с отступом 2 Знак"/>
    <w:basedOn w:val="a0"/>
    <w:link w:val="2"/>
    <w:uiPriority w:val="99"/>
    <w:semiHidden/>
    <w:rsid w:val="00DB12D9"/>
  </w:style>
  <w:style w:type="paragraph" w:styleId="30">
    <w:name w:val="Body Text 3"/>
    <w:basedOn w:val="a"/>
    <w:link w:val="31"/>
    <w:uiPriority w:val="99"/>
    <w:semiHidden/>
    <w:unhideWhenUsed/>
    <w:rsid w:val="00BD3ADA"/>
    <w:pPr>
      <w:spacing w:after="120"/>
    </w:pPr>
    <w:rPr>
      <w:sz w:val="16"/>
      <w:szCs w:val="16"/>
    </w:rPr>
  </w:style>
  <w:style w:type="character" w:customStyle="1" w:styleId="31">
    <w:name w:val="Основной текст 3 Знак"/>
    <w:basedOn w:val="a0"/>
    <w:link w:val="30"/>
    <w:uiPriority w:val="99"/>
    <w:semiHidden/>
    <w:rsid w:val="00BD3ADA"/>
    <w:rPr>
      <w:sz w:val="16"/>
      <w:szCs w:val="16"/>
    </w:rPr>
  </w:style>
  <w:style w:type="paragraph" w:customStyle="1" w:styleId="ConsNormal">
    <w:name w:val="ConsNormal"/>
    <w:rsid w:val="00BD3ADA"/>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79618E5047C5E34FA1CC37FD2809A3D68A391FD52A73A1BAFBFA5BB94535D91C41BDB8Bo5S2M" TargetMode="External"/><Relationship Id="rId3" Type="http://schemas.openxmlformats.org/officeDocument/2006/relationships/settings" Target="settings.xml"/><Relationship Id="rId7" Type="http://schemas.openxmlformats.org/officeDocument/2006/relationships/hyperlink" Target="consultantplus://offline/ref=D39D60B71E38D8D014501E7A233C56B69C4392B56C35CB002C9CB3EB976DE1B23C67119333F42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mgos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6</cp:revision>
  <dcterms:created xsi:type="dcterms:W3CDTF">2019-03-13T10:51:00Z</dcterms:created>
  <dcterms:modified xsi:type="dcterms:W3CDTF">2019-09-20T05:44:00Z</dcterms:modified>
</cp:coreProperties>
</file>