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BE" w:rsidRPr="00585787" w:rsidRDefault="00AF33BE" w:rsidP="00AF33BE">
      <w:pPr>
        <w:tabs>
          <w:tab w:val="left" w:pos="7230"/>
        </w:tabs>
        <w:jc w:val="center"/>
        <w:rPr>
          <w:b/>
          <w:sz w:val="56"/>
          <w:szCs w:val="56"/>
        </w:rPr>
      </w:pPr>
      <w:r w:rsidRPr="00585787">
        <w:rPr>
          <w:b/>
          <w:sz w:val="56"/>
          <w:szCs w:val="56"/>
        </w:rPr>
        <w:t>ПОСТАНОВЛЕНИЕ</w:t>
      </w:r>
    </w:p>
    <w:p w:rsidR="00AF33BE" w:rsidRPr="00585787" w:rsidRDefault="00AF33BE" w:rsidP="00AF33BE">
      <w:pPr>
        <w:jc w:val="center"/>
        <w:rPr>
          <w:b/>
          <w:sz w:val="28"/>
          <w:szCs w:val="28"/>
        </w:rPr>
      </w:pPr>
    </w:p>
    <w:p w:rsidR="00AF33BE" w:rsidRPr="00585787" w:rsidRDefault="00AF33BE" w:rsidP="00AF33BE">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AF33BE" w:rsidRPr="00585787" w:rsidTr="009A4F25">
        <w:trPr>
          <w:trHeight w:val="80"/>
        </w:trPr>
        <w:tc>
          <w:tcPr>
            <w:tcW w:w="675" w:type="dxa"/>
          </w:tcPr>
          <w:p w:rsidR="00AF33BE" w:rsidRPr="00585787" w:rsidRDefault="00D96C89" w:rsidP="009A4F25">
            <w:pPr>
              <w:tabs>
                <w:tab w:val="left" w:pos="1862"/>
              </w:tabs>
              <w:jc w:val="center"/>
              <w:rPr>
                <w:sz w:val="28"/>
                <w:szCs w:val="28"/>
              </w:rPr>
            </w:pPr>
            <w:bookmarkStart w:id="0" w:name="_GoBack"/>
            <w:r>
              <w:rPr>
                <w:sz w:val="28"/>
                <w:szCs w:val="28"/>
              </w:rPr>
              <w:t>19</w:t>
            </w:r>
          </w:p>
        </w:tc>
        <w:tc>
          <w:tcPr>
            <w:tcW w:w="1276" w:type="dxa"/>
          </w:tcPr>
          <w:p w:rsidR="00AF33BE" w:rsidRPr="00585787" w:rsidRDefault="00AF33BE" w:rsidP="009A4F25">
            <w:pPr>
              <w:tabs>
                <w:tab w:val="left" w:pos="1862"/>
              </w:tabs>
              <w:jc w:val="center"/>
              <w:rPr>
                <w:sz w:val="28"/>
                <w:szCs w:val="28"/>
              </w:rPr>
            </w:pPr>
            <w:r>
              <w:rPr>
                <w:sz w:val="28"/>
                <w:szCs w:val="28"/>
              </w:rPr>
              <w:t xml:space="preserve">апреля </w:t>
            </w:r>
            <w:r w:rsidRPr="00585787">
              <w:rPr>
                <w:sz w:val="28"/>
                <w:szCs w:val="28"/>
              </w:rPr>
              <w:t xml:space="preserve"> </w:t>
            </w:r>
          </w:p>
        </w:tc>
        <w:tc>
          <w:tcPr>
            <w:tcW w:w="1701" w:type="dxa"/>
          </w:tcPr>
          <w:p w:rsidR="00AF33BE" w:rsidRPr="00585787" w:rsidRDefault="00AF33BE" w:rsidP="009A4F25">
            <w:pPr>
              <w:tabs>
                <w:tab w:val="left" w:pos="1862"/>
              </w:tabs>
              <w:jc w:val="center"/>
              <w:rPr>
                <w:sz w:val="28"/>
                <w:szCs w:val="28"/>
              </w:rPr>
            </w:pPr>
            <w:proofErr w:type="gramStart"/>
            <w:r>
              <w:rPr>
                <w:sz w:val="28"/>
                <w:szCs w:val="28"/>
              </w:rPr>
              <w:t>2022</w:t>
            </w:r>
            <w:r w:rsidRPr="00585787">
              <w:rPr>
                <w:sz w:val="28"/>
                <w:szCs w:val="28"/>
              </w:rPr>
              <w:t xml:space="preserve">  года</w:t>
            </w:r>
            <w:proofErr w:type="gramEnd"/>
          </w:p>
        </w:tc>
        <w:tc>
          <w:tcPr>
            <w:tcW w:w="4253" w:type="dxa"/>
          </w:tcPr>
          <w:p w:rsidR="00AF33BE" w:rsidRPr="00585787" w:rsidRDefault="00AF33BE" w:rsidP="009A4F25">
            <w:pPr>
              <w:tabs>
                <w:tab w:val="left" w:pos="1862"/>
              </w:tabs>
              <w:jc w:val="center"/>
              <w:rPr>
                <w:sz w:val="28"/>
                <w:szCs w:val="28"/>
              </w:rPr>
            </w:pPr>
            <w:r w:rsidRPr="00585787">
              <w:rPr>
                <w:sz w:val="28"/>
                <w:szCs w:val="28"/>
              </w:rPr>
              <w:t>г. Благодарный</w:t>
            </w:r>
          </w:p>
        </w:tc>
        <w:tc>
          <w:tcPr>
            <w:tcW w:w="708" w:type="dxa"/>
          </w:tcPr>
          <w:p w:rsidR="00AF33BE" w:rsidRPr="00585787" w:rsidRDefault="00AF33BE" w:rsidP="009A4F25">
            <w:pPr>
              <w:tabs>
                <w:tab w:val="left" w:pos="1862"/>
              </w:tabs>
              <w:jc w:val="center"/>
              <w:rPr>
                <w:sz w:val="28"/>
                <w:szCs w:val="28"/>
              </w:rPr>
            </w:pPr>
            <w:r w:rsidRPr="00585787">
              <w:rPr>
                <w:sz w:val="28"/>
                <w:szCs w:val="28"/>
              </w:rPr>
              <w:t>№</w:t>
            </w:r>
          </w:p>
        </w:tc>
        <w:tc>
          <w:tcPr>
            <w:tcW w:w="957" w:type="dxa"/>
          </w:tcPr>
          <w:p w:rsidR="00AF33BE" w:rsidRPr="00585787" w:rsidRDefault="00D96C89" w:rsidP="009A4F25">
            <w:pPr>
              <w:tabs>
                <w:tab w:val="left" w:pos="1862"/>
              </w:tabs>
              <w:jc w:val="center"/>
              <w:rPr>
                <w:sz w:val="28"/>
                <w:szCs w:val="28"/>
              </w:rPr>
            </w:pPr>
            <w:r>
              <w:rPr>
                <w:sz w:val="28"/>
                <w:szCs w:val="28"/>
              </w:rPr>
              <w:t>428</w:t>
            </w:r>
          </w:p>
        </w:tc>
      </w:tr>
    </w:tbl>
    <w:p w:rsidR="00F70161" w:rsidRDefault="00F70161" w:rsidP="008F7D54">
      <w:pPr>
        <w:ind w:firstLine="360"/>
        <w:jc w:val="center"/>
        <w:rPr>
          <w:b/>
          <w:sz w:val="28"/>
          <w:szCs w:val="28"/>
        </w:rPr>
      </w:pPr>
    </w:p>
    <w:p w:rsidR="00D760DF" w:rsidRDefault="00D760DF" w:rsidP="00AC635A">
      <w:pPr>
        <w:rPr>
          <w:b/>
          <w:sz w:val="28"/>
          <w:szCs w:val="28"/>
        </w:rPr>
      </w:pPr>
    </w:p>
    <w:p w:rsidR="00AF33BE" w:rsidRDefault="00AF33BE" w:rsidP="00AC635A">
      <w:pPr>
        <w:rPr>
          <w:b/>
          <w:sz w:val="28"/>
          <w:szCs w:val="28"/>
        </w:rPr>
      </w:pPr>
    </w:p>
    <w:p w:rsidR="00321D2A" w:rsidRDefault="00F97303" w:rsidP="00AF33BE">
      <w:pPr>
        <w:tabs>
          <w:tab w:val="left" w:pos="2127"/>
        </w:tabs>
        <w:spacing w:line="240" w:lineRule="exact"/>
        <w:ind w:right="4818"/>
        <w:jc w:val="both"/>
        <w:rPr>
          <w:sz w:val="28"/>
          <w:szCs w:val="28"/>
        </w:rPr>
      </w:pPr>
      <w:r>
        <w:rPr>
          <w:sz w:val="28"/>
          <w:szCs w:val="28"/>
        </w:rPr>
        <w:t>Об итогах социально-экономического развития Благодарненского городского округа Ставропольского края за 2021 год</w:t>
      </w:r>
    </w:p>
    <w:bookmarkEnd w:id="0"/>
    <w:p w:rsidR="008F6A0D" w:rsidRDefault="008F6A0D" w:rsidP="00F97303">
      <w:pPr>
        <w:tabs>
          <w:tab w:val="left" w:pos="2127"/>
        </w:tabs>
        <w:spacing w:line="240" w:lineRule="exact"/>
        <w:jc w:val="both"/>
        <w:rPr>
          <w:sz w:val="28"/>
          <w:szCs w:val="28"/>
        </w:rPr>
      </w:pPr>
    </w:p>
    <w:p w:rsidR="008F6A0D" w:rsidRDefault="008F6A0D" w:rsidP="00F97303">
      <w:pPr>
        <w:tabs>
          <w:tab w:val="left" w:pos="2127"/>
        </w:tabs>
        <w:spacing w:line="240" w:lineRule="exact"/>
        <w:jc w:val="both"/>
        <w:rPr>
          <w:sz w:val="28"/>
          <w:szCs w:val="28"/>
        </w:rPr>
      </w:pPr>
    </w:p>
    <w:p w:rsidR="00AF33BE" w:rsidRDefault="00AF33BE" w:rsidP="00F97303">
      <w:pPr>
        <w:tabs>
          <w:tab w:val="left" w:pos="2127"/>
        </w:tabs>
        <w:spacing w:line="240" w:lineRule="exact"/>
        <w:jc w:val="both"/>
        <w:rPr>
          <w:sz w:val="28"/>
          <w:szCs w:val="28"/>
        </w:rPr>
      </w:pPr>
    </w:p>
    <w:p w:rsidR="00AF33BE" w:rsidRDefault="00AF33BE" w:rsidP="00F97303">
      <w:pPr>
        <w:tabs>
          <w:tab w:val="left" w:pos="2127"/>
        </w:tabs>
        <w:spacing w:line="240" w:lineRule="exact"/>
        <w:jc w:val="both"/>
        <w:rPr>
          <w:sz w:val="28"/>
          <w:szCs w:val="28"/>
        </w:rPr>
      </w:pPr>
    </w:p>
    <w:p w:rsidR="008F6A0D" w:rsidRDefault="008F6A0D" w:rsidP="00F97303">
      <w:pPr>
        <w:tabs>
          <w:tab w:val="left" w:pos="2127"/>
        </w:tabs>
        <w:spacing w:line="240" w:lineRule="exact"/>
        <w:jc w:val="both"/>
        <w:rPr>
          <w:sz w:val="28"/>
          <w:szCs w:val="28"/>
        </w:rPr>
      </w:pPr>
    </w:p>
    <w:p w:rsidR="008F6A0D" w:rsidRDefault="008F6A0D" w:rsidP="008F6A0D">
      <w:pPr>
        <w:tabs>
          <w:tab w:val="left" w:pos="2127"/>
        </w:tabs>
        <w:jc w:val="both"/>
        <w:rPr>
          <w:sz w:val="28"/>
          <w:szCs w:val="28"/>
        </w:rPr>
      </w:pPr>
      <w:r>
        <w:rPr>
          <w:sz w:val="28"/>
          <w:szCs w:val="28"/>
        </w:rPr>
        <w:t xml:space="preserve">        </w:t>
      </w:r>
      <w:r w:rsidRPr="0013437E">
        <w:rPr>
          <w:sz w:val="28"/>
          <w:szCs w:val="28"/>
        </w:rPr>
        <w:t>Заслушав и обсудив информацию начальника отдела экономического развития</w:t>
      </w:r>
      <w:r>
        <w:rPr>
          <w:sz w:val="28"/>
          <w:szCs w:val="28"/>
        </w:rPr>
        <w:t xml:space="preserve"> а</w:t>
      </w:r>
      <w:r w:rsidRPr="0013437E">
        <w:rPr>
          <w:sz w:val="28"/>
          <w:szCs w:val="28"/>
        </w:rPr>
        <w:t xml:space="preserve">дминистрации Благодарненского городского округа Ставропольского края Арзамас М.Н. об итогах </w:t>
      </w:r>
      <w:r>
        <w:rPr>
          <w:sz w:val="28"/>
          <w:szCs w:val="28"/>
        </w:rPr>
        <w:t xml:space="preserve">социально-экономического развития </w:t>
      </w:r>
      <w:r w:rsidRPr="0013437E">
        <w:rPr>
          <w:sz w:val="28"/>
          <w:szCs w:val="28"/>
        </w:rPr>
        <w:t>Благодарненского городского округа Ставропольского края</w:t>
      </w:r>
      <w:r w:rsidR="00076BE1">
        <w:rPr>
          <w:sz w:val="28"/>
          <w:szCs w:val="28"/>
        </w:rPr>
        <w:t xml:space="preserve"> (далее - округ)</w:t>
      </w:r>
      <w:r w:rsidRPr="0013437E">
        <w:rPr>
          <w:sz w:val="28"/>
          <w:szCs w:val="28"/>
        </w:rPr>
        <w:t xml:space="preserve">, за </w:t>
      </w:r>
      <w:r>
        <w:rPr>
          <w:sz w:val="28"/>
          <w:szCs w:val="28"/>
        </w:rPr>
        <w:t>2021</w:t>
      </w:r>
      <w:r w:rsidRPr="0013437E">
        <w:rPr>
          <w:sz w:val="28"/>
          <w:szCs w:val="28"/>
        </w:rPr>
        <w:t xml:space="preserve"> год, администрация Благодарненского городского округа Ставропольского края отмечает</w:t>
      </w:r>
      <w:r>
        <w:rPr>
          <w:sz w:val="28"/>
          <w:szCs w:val="28"/>
        </w:rPr>
        <w:t>.</w:t>
      </w:r>
    </w:p>
    <w:p w:rsidR="008F6A0D" w:rsidRPr="003900BD" w:rsidRDefault="008F6A0D" w:rsidP="008F6A0D">
      <w:pPr>
        <w:ind w:firstLine="709"/>
        <w:jc w:val="both"/>
        <w:rPr>
          <w:sz w:val="28"/>
          <w:szCs w:val="28"/>
        </w:rPr>
      </w:pPr>
      <w:r w:rsidRPr="003900BD">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w:t>
      </w:r>
      <w:r>
        <w:rPr>
          <w:sz w:val="28"/>
          <w:szCs w:val="28"/>
        </w:rPr>
        <w:t>а</w:t>
      </w:r>
      <w:r w:rsidRPr="003900BD">
        <w:rPr>
          <w:sz w:val="28"/>
          <w:szCs w:val="28"/>
        </w:rPr>
        <w:t xml:space="preserve"> за 20</w:t>
      </w:r>
      <w:r>
        <w:rPr>
          <w:sz w:val="28"/>
          <w:szCs w:val="28"/>
        </w:rPr>
        <w:t xml:space="preserve">21 </w:t>
      </w:r>
      <w:r w:rsidRPr="003900BD">
        <w:rPr>
          <w:sz w:val="28"/>
          <w:szCs w:val="28"/>
        </w:rPr>
        <w:t xml:space="preserve">год составил </w:t>
      </w:r>
      <w:r>
        <w:rPr>
          <w:sz w:val="28"/>
          <w:szCs w:val="28"/>
        </w:rPr>
        <w:t>18,0</w:t>
      </w:r>
      <w:r w:rsidRPr="003900BD">
        <w:rPr>
          <w:sz w:val="28"/>
          <w:szCs w:val="28"/>
        </w:rPr>
        <w:t xml:space="preserve"> млрд. рублей или </w:t>
      </w:r>
      <w:r>
        <w:rPr>
          <w:sz w:val="28"/>
          <w:szCs w:val="28"/>
        </w:rPr>
        <w:t>98,7</w:t>
      </w:r>
      <w:r w:rsidRPr="003900BD">
        <w:rPr>
          <w:sz w:val="28"/>
          <w:szCs w:val="28"/>
        </w:rPr>
        <w:t xml:space="preserve"> процентов к 20</w:t>
      </w:r>
      <w:r>
        <w:rPr>
          <w:sz w:val="28"/>
          <w:szCs w:val="28"/>
        </w:rPr>
        <w:t>20</w:t>
      </w:r>
      <w:r w:rsidRPr="003900BD">
        <w:rPr>
          <w:sz w:val="28"/>
          <w:szCs w:val="28"/>
        </w:rPr>
        <w:t xml:space="preserve"> году.</w:t>
      </w:r>
    </w:p>
    <w:p w:rsidR="008F6A0D" w:rsidRPr="00F65584" w:rsidRDefault="00AF33BE" w:rsidP="008F6A0D">
      <w:pPr>
        <w:ind w:firstLine="709"/>
        <w:jc w:val="both"/>
        <w:rPr>
          <w:sz w:val="28"/>
          <w:szCs w:val="28"/>
        </w:rPr>
      </w:pPr>
      <w:r>
        <w:rPr>
          <w:sz w:val="28"/>
          <w:szCs w:val="28"/>
        </w:rPr>
        <w:t>Оборот предприятий жилищно-</w:t>
      </w:r>
      <w:r w:rsidR="008F6A0D">
        <w:rPr>
          <w:sz w:val="28"/>
          <w:szCs w:val="28"/>
        </w:rPr>
        <w:t>коммунального хозяйства составил 1252,3 млн. рублей, темп роста составил 107,3 процента.</w:t>
      </w:r>
    </w:p>
    <w:p w:rsidR="008F6A0D" w:rsidRDefault="008F6A0D" w:rsidP="00076BE1">
      <w:pPr>
        <w:ind w:firstLine="709"/>
        <w:jc w:val="both"/>
        <w:rPr>
          <w:sz w:val="28"/>
          <w:szCs w:val="28"/>
        </w:rPr>
      </w:pPr>
      <w:r w:rsidRPr="002A4170">
        <w:rPr>
          <w:sz w:val="28"/>
          <w:szCs w:val="28"/>
        </w:rPr>
        <w:t xml:space="preserve">Сальдированный финансовый результат </w:t>
      </w:r>
      <w:r>
        <w:rPr>
          <w:sz w:val="28"/>
          <w:szCs w:val="28"/>
        </w:rPr>
        <w:t xml:space="preserve">деятельности крупных и средних предприятий за январь-декабрь 2021 года </w:t>
      </w:r>
      <w:r w:rsidRPr="002A4170">
        <w:rPr>
          <w:sz w:val="28"/>
          <w:szCs w:val="28"/>
        </w:rPr>
        <w:t xml:space="preserve">составил </w:t>
      </w:r>
      <w:r>
        <w:rPr>
          <w:sz w:val="28"/>
          <w:szCs w:val="28"/>
        </w:rPr>
        <w:t>396,98</w:t>
      </w:r>
      <w:r w:rsidRPr="002A4170">
        <w:rPr>
          <w:sz w:val="28"/>
          <w:szCs w:val="28"/>
        </w:rPr>
        <w:t xml:space="preserve"> млн. рублей прибыли, </w:t>
      </w:r>
      <w:r>
        <w:rPr>
          <w:sz w:val="28"/>
          <w:szCs w:val="28"/>
        </w:rPr>
        <w:t>что составляет 105,5 процентов к уровню 2020 года, прибыль получили 100</w:t>
      </w:r>
      <w:r w:rsidRPr="002A4170">
        <w:rPr>
          <w:sz w:val="28"/>
          <w:szCs w:val="28"/>
        </w:rPr>
        <w:t xml:space="preserve"> процентов</w:t>
      </w:r>
      <w:r w:rsidR="00076BE1">
        <w:rPr>
          <w:sz w:val="28"/>
          <w:szCs w:val="28"/>
        </w:rPr>
        <w:t xml:space="preserve"> предприятий. </w:t>
      </w:r>
    </w:p>
    <w:p w:rsidR="008F6A0D" w:rsidRPr="00437172" w:rsidRDefault="008F6A0D" w:rsidP="008F6A0D">
      <w:pPr>
        <w:pStyle w:val="ab"/>
        <w:spacing w:before="0" w:beforeAutospacing="0" w:after="0" w:afterAutospacing="0"/>
        <w:ind w:firstLine="720"/>
        <w:jc w:val="both"/>
        <w:rPr>
          <w:sz w:val="28"/>
          <w:szCs w:val="28"/>
        </w:rPr>
      </w:pPr>
      <w:r w:rsidRPr="00437172">
        <w:rPr>
          <w:sz w:val="28"/>
          <w:szCs w:val="28"/>
        </w:rPr>
        <w:t>Валовое производство продукции сельского хозяйства во всех категориях хозяйств по предварительным расчетам за 2021 год составило 13,1 млрд. рублей.</w:t>
      </w:r>
    </w:p>
    <w:p w:rsidR="008F6A0D" w:rsidRPr="00437172" w:rsidRDefault="008F6A0D" w:rsidP="008F6A0D">
      <w:pPr>
        <w:ind w:firstLine="708"/>
        <w:jc w:val="both"/>
        <w:rPr>
          <w:color w:val="000000"/>
          <w:sz w:val="28"/>
          <w:szCs w:val="28"/>
        </w:rPr>
      </w:pPr>
      <w:r w:rsidRPr="00437172">
        <w:rPr>
          <w:color w:val="000000"/>
          <w:sz w:val="28"/>
          <w:szCs w:val="28"/>
        </w:rPr>
        <w:t xml:space="preserve">Заработная плата </w:t>
      </w:r>
      <w:r w:rsidRPr="00437172">
        <w:rPr>
          <w:sz w:val="28"/>
          <w:szCs w:val="28"/>
        </w:rPr>
        <w:t xml:space="preserve">по сельскохозяйственным организациям, входящим в реестр </w:t>
      </w:r>
      <w:r w:rsidR="00AF33BE">
        <w:rPr>
          <w:sz w:val="28"/>
          <w:szCs w:val="28"/>
        </w:rPr>
        <w:t xml:space="preserve">агропромышленного комплекса </w:t>
      </w:r>
      <w:r w:rsidRPr="00437172">
        <w:rPr>
          <w:color w:val="000000"/>
          <w:sz w:val="28"/>
          <w:szCs w:val="28"/>
        </w:rPr>
        <w:t xml:space="preserve">за 2021 год составила 34326 рублей, что составляет 130 процентов от уровня 2020 года. </w:t>
      </w:r>
    </w:p>
    <w:p w:rsidR="008F6A0D" w:rsidRPr="00076BE1" w:rsidRDefault="008F6A0D" w:rsidP="00076BE1">
      <w:pPr>
        <w:ind w:firstLine="708"/>
        <w:jc w:val="both"/>
        <w:rPr>
          <w:color w:val="000000"/>
          <w:sz w:val="28"/>
          <w:szCs w:val="28"/>
        </w:rPr>
      </w:pPr>
      <w:r w:rsidRPr="00437172">
        <w:rPr>
          <w:color w:val="000000"/>
          <w:sz w:val="28"/>
          <w:szCs w:val="28"/>
        </w:rPr>
        <w:t>Прибыль от всей хозяйственной деятельности за 2021 год составит 468,0 млн. рублей, в 2020 году она составляла 241,7 млн. рублей. Рентабельность производства – 15,9</w:t>
      </w:r>
      <w:r w:rsidR="00076BE1">
        <w:rPr>
          <w:color w:val="000000"/>
          <w:sz w:val="28"/>
          <w:szCs w:val="28"/>
        </w:rPr>
        <w:t xml:space="preserve"> процентов (2020 год – 13,6</w:t>
      </w:r>
      <w:r w:rsidR="00B85988">
        <w:rPr>
          <w:color w:val="000000"/>
          <w:sz w:val="28"/>
          <w:szCs w:val="28"/>
        </w:rPr>
        <w:t xml:space="preserve"> процентов</w:t>
      </w:r>
      <w:r w:rsidR="00076BE1">
        <w:rPr>
          <w:color w:val="000000"/>
          <w:sz w:val="28"/>
          <w:szCs w:val="28"/>
        </w:rPr>
        <w:t xml:space="preserve">). </w:t>
      </w:r>
    </w:p>
    <w:p w:rsidR="008F6A0D" w:rsidRDefault="008F6A0D" w:rsidP="00076BE1">
      <w:pPr>
        <w:tabs>
          <w:tab w:val="left" w:pos="709"/>
          <w:tab w:val="left" w:pos="9612"/>
        </w:tabs>
        <w:ind w:firstLine="709"/>
        <w:jc w:val="both"/>
        <w:rPr>
          <w:sz w:val="28"/>
          <w:szCs w:val="28"/>
        </w:rPr>
      </w:pPr>
      <w:r w:rsidRPr="00E359ED">
        <w:rPr>
          <w:sz w:val="28"/>
          <w:szCs w:val="28"/>
        </w:rPr>
        <w:t>На потребительском рынке округа отмечается устойчивый спрос на товары и услуги. За 20</w:t>
      </w:r>
      <w:r>
        <w:rPr>
          <w:sz w:val="28"/>
          <w:szCs w:val="28"/>
        </w:rPr>
        <w:t>21</w:t>
      </w:r>
      <w:r w:rsidRPr="00E359ED">
        <w:rPr>
          <w:sz w:val="28"/>
          <w:szCs w:val="28"/>
        </w:rPr>
        <w:t xml:space="preserve"> год оборот розничной торговли </w:t>
      </w:r>
      <w:r>
        <w:rPr>
          <w:sz w:val="28"/>
          <w:szCs w:val="28"/>
        </w:rPr>
        <w:t xml:space="preserve">крупных и средних </w:t>
      </w:r>
      <w:r>
        <w:rPr>
          <w:sz w:val="28"/>
          <w:szCs w:val="28"/>
        </w:rPr>
        <w:lastRenderedPageBreak/>
        <w:t xml:space="preserve">предприятий всех видов экономической деятельности </w:t>
      </w:r>
      <w:r w:rsidRPr="00E359ED">
        <w:rPr>
          <w:sz w:val="28"/>
          <w:szCs w:val="28"/>
        </w:rPr>
        <w:t xml:space="preserve"> составил </w:t>
      </w:r>
      <w:r>
        <w:rPr>
          <w:sz w:val="28"/>
          <w:szCs w:val="28"/>
        </w:rPr>
        <w:t>1530,0</w:t>
      </w:r>
      <w:r w:rsidRPr="00E359ED">
        <w:rPr>
          <w:sz w:val="28"/>
          <w:szCs w:val="28"/>
        </w:rPr>
        <w:t xml:space="preserve"> млн. рублей или </w:t>
      </w:r>
      <w:r>
        <w:rPr>
          <w:sz w:val="28"/>
          <w:szCs w:val="28"/>
        </w:rPr>
        <w:t xml:space="preserve">127,3 </w:t>
      </w:r>
      <w:r w:rsidRPr="00E359ED">
        <w:rPr>
          <w:sz w:val="28"/>
          <w:szCs w:val="28"/>
        </w:rPr>
        <w:t>процент</w:t>
      </w:r>
      <w:r>
        <w:rPr>
          <w:sz w:val="28"/>
          <w:szCs w:val="28"/>
        </w:rPr>
        <w:t>а</w:t>
      </w:r>
      <w:r w:rsidRPr="00E359ED">
        <w:rPr>
          <w:sz w:val="28"/>
          <w:szCs w:val="28"/>
        </w:rPr>
        <w:t xml:space="preserve"> к </w:t>
      </w:r>
      <w:r>
        <w:rPr>
          <w:sz w:val="28"/>
          <w:szCs w:val="28"/>
        </w:rPr>
        <w:t>2020 году</w:t>
      </w:r>
      <w:r w:rsidRPr="00E359ED">
        <w:rPr>
          <w:sz w:val="28"/>
          <w:szCs w:val="28"/>
        </w:rPr>
        <w:t xml:space="preserve">. </w:t>
      </w:r>
    </w:p>
    <w:p w:rsidR="008F6A0D" w:rsidRPr="00785FBB" w:rsidRDefault="008F6A0D" w:rsidP="008F6A0D">
      <w:pPr>
        <w:ind w:firstLine="708"/>
        <w:jc w:val="both"/>
        <w:rPr>
          <w:sz w:val="28"/>
          <w:szCs w:val="28"/>
        </w:rPr>
      </w:pPr>
      <w:r w:rsidRPr="00785FBB">
        <w:rPr>
          <w:sz w:val="28"/>
          <w:szCs w:val="28"/>
        </w:rPr>
        <w:t>Инвестиции в основной капитал за 202</w:t>
      </w:r>
      <w:r>
        <w:rPr>
          <w:sz w:val="28"/>
          <w:szCs w:val="28"/>
        </w:rPr>
        <w:t>1</w:t>
      </w:r>
      <w:r w:rsidRPr="00785FBB">
        <w:rPr>
          <w:sz w:val="28"/>
          <w:szCs w:val="28"/>
        </w:rPr>
        <w:t xml:space="preserve"> год по всем видам</w:t>
      </w:r>
      <w:r>
        <w:rPr>
          <w:sz w:val="28"/>
          <w:szCs w:val="28"/>
        </w:rPr>
        <w:t xml:space="preserve"> </w:t>
      </w:r>
      <w:r w:rsidRPr="00785FBB">
        <w:rPr>
          <w:sz w:val="28"/>
          <w:szCs w:val="28"/>
        </w:rPr>
        <w:t xml:space="preserve">хозяйствующих субъектов составили </w:t>
      </w:r>
      <w:r>
        <w:rPr>
          <w:sz w:val="28"/>
          <w:szCs w:val="28"/>
        </w:rPr>
        <w:t>3,</w:t>
      </w:r>
      <w:r w:rsidR="00B85988">
        <w:rPr>
          <w:sz w:val="28"/>
          <w:szCs w:val="28"/>
        </w:rPr>
        <w:t>64</w:t>
      </w:r>
      <w:r w:rsidRPr="00785FBB">
        <w:rPr>
          <w:sz w:val="28"/>
          <w:szCs w:val="28"/>
        </w:rPr>
        <w:t xml:space="preserve"> млрд. рублей</w:t>
      </w:r>
      <w:r w:rsidR="00B85988">
        <w:rPr>
          <w:sz w:val="28"/>
          <w:szCs w:val="28"/>
        </w:rPr>
        <w:t xml:space="preserve"> т</w:t>
      </w:r>
      <w:r w:rsidRPr="00785FBB">
        <w:rPr>
          <w:sz w:val="28"/>
          <w:szCs w:val="28"/>
        </w:rPr>
        <w:t>емп роста к уровню</w:t>
      </w:r>
      <w:r>
        <w:rPr>
          <w:sz w:val="28"/>
          <w:szCs w:val="28"/>
        </w:rPr>
        <w:t xml:space="preserve"> </w:t>
      </w:r>
      <w:r w:rsidRPr="00785FBB">
        <w:rPr>
          <w:sz w:val="28"/>
          <w:szCs w:val="28"/>
        </w:rPr>
        <w:t>20</w:t>
      </w:r>
      <w:r>
        <w:rPr>
          <w:sz w:val="28"/>
          <w:szCs w:val="28"/>
        </w:rPr>
        <w:t>20</w:t>
      </w:r>
      <w:r w:rsidRPr="00785FBB">
        <w:rPr>
          <w:sz w:val="28"/>
          <w:szCs w:val="28"/>
        </w:rPr>
        <w:t xml:space="preserve"> года составил </w:t>
      </w:r>
      <w:r w:rsidR="00B85988">
        <w:rPr>
          <w:sz w:val="28"/>
          <w:szCs w:val="28"/>
        </w:rPr>
        <w:t>122,7</w:t>
      </w:r>
      <w:r w:rsidRPr="00785FBB">
        <w:rPr>
          <w:sz w:val="28"/>
          <w:szCs w:val="28"/>
        </w:rPr>
        <w:t xml:space="preserve"> процентов. Основная часть освоенных инвестиций</w:t>
      </w:r>
    </w:p>
    <w:p w:rsidR="008F6A0D" w:rsidRPr="00785FBB" w:rsidRDefault="008F6A0D" w:rsidP="008F6A0D">
      <w:pPr>
        <w:jc w:val="both"/>
        <w:rPr>
          <w:sz w:val="28"/>
          <w:szCs w:val="28"/>
        </w:rPr>
      </w:pPr>
      <w:r w:rsidRPr="00785FBB">
        <w:rPr>
          <w:sz w:val="28"/>
          <w:szCs w:val="28"/>
        </w:rPr>
        <w:t>пришлась на отрасль «Сельское хозяйство».</w:t>
      </w:r>
    </w:p>
    <w:p w:rsidR="008F6A0D" w:rsidRPr="005F4DC2" w:rsidRDefault="008F6A0D" w:rsidP="00076BE1">
      <w:pPr>
        <w:ind w:firstLine="709"/>
        <w:jc w:val="both"/>
        <w:rPr>
          <w:sz w:val="28"/>
          <w:szCs w:val="28"/>
        </w:rPr>
      </w:pPr>
      <w:r>
        <w:rPr>
          <w:rFonts w:eastAsia="Calibri"/>
          <w:sz w:val="28"/>
          <w:szCs w:val="28"/>
          <w:lang w:eastAsia="en-US"/>
        </w:rPr>
        <w:t>Н</w:t>
      </w:r>
      <w:r w:rsidRPr="00992046">
        <w:rPr>
          <w:rFonts w:eastAsia="Calibri"/>
          <w:sz w:val="28"/>
          <w:szCs w:val="28"/>
          <w:lang w:eastAsia="en-US"/>
        </w:rPr>
        <w:t>а 01 января 20</w:t>
      </w:r>
      <w:r>
        <w:rPr>
          <w:rFonts w:eastAsia="Calibri"/>
          <w:sz w:val="28"/>
          <w:szCs w:val="28"/>
          <w:lang w:eastAsia="en-US"/>
        </w:rPr>
        <w:t>2</w:t>
      </w:r>
      <w:r w:rsidR="00B80364" w:rsidRPr="00B80364">
        <w:rPr>
          <w:rFonts w:eastAsia="Calibri"/>
          <w:sz w:val="28"/>
          <w:szCs w:val="28"/>
          <w:lang w:eastAsia="en-US"/>
        </w:rPr>
        <w:t>2</w:t>
      </w:r>
      <w:r w:rsidRPr="00992046">
        <w:rPr>
          <w:rFonts w:eastAsia="Calibri"/>
          <w:sz w:val="28"/>
          <w:szCs w:val="28"/>
          <w:lang w:eastAsia="en-US"/>
        </w:rPr>
        <w:t xml:space="preserve"> года численность постоянного населения </w:t>
      </w:r>
      <w:r>
        <w:rPr>
          <w:rFonts w:eastAsia="Calibri"/>
          <w:sz w:val="28"/>
          <w:szCs w:val="28"/>
          <w:lang w:eastAsia="en-US"/>
        </w:rPr>
        <w:t xml:space="preserve">городского округа </w:t>
      </w:r>
      <w:r w:rsidRPr="00992046">
        <w:rPr>
          <w:rFonts w:eastAsia="Calibri"/>
          <w:sz w:val="28"/>
          <w:szCs w:val="28"/>
          <w:lang w:eastAsia="en-US"/>
        </w:rPr>
        <w:t xml:space="preserve">составила </w:t>
      </w:r>
      <w:r>
        <w:rPr>
          <w:rFonts w:eastAsia="Calibri"/>
          <w:sz w:val="28"/>
          <w:szCs w:val="28"/>
          <w:lang w:eastAsia="en-US"/>
        </w:rPr>
        <w:t>57536</w:t>
      </w:r>
      <w:r w:rsidRPr="00992046">
        <w:rPr>
          <w:rFonts w:eastAsia="Calibri"/>
          <w:sz w:val="28"/>
          <w:szCs w:val="28"/>
          <w:lang w:eastAsia="en-US"/>
        </w:rPr>
        <w:t xml:space="preserve"> человек</w:t>
      </w:r>
      <w:r>
        <w:rPr>
          <w:rFonts w:eastAsia="Calibri"/>
          <w:sz w:val="28"/>
          <w:szCs w:val="28"/>
          <w:lang w:eastAsia="en-US"/>
        </w:rPr>
        <w:t>, снижение к аналогичному периоду 202</w:t>
      </w:r>
      <w:r w:rsidR="00B80364" w:rsidRPr="00B80364">
        <w:rPr>
          <w:rFonts w:eastAsia="Calibri"/>
          <w:sz w:val="28"/>
          <w:szCs w:val="28"/>
          <w:lang w:eastAsia="en-US"/>
        </w:rPr>
        <w:t>1</w:t>
      </w:r>
      <w:r>
        <w:rPr>
          <w:rFonts w:eastAsia="Calibri"/>
          <w:sz w:val="28"/>
          <w:szCs w:val="28"/>
          <w:lang w:eastAsia="en-US"/>
        </w:rPr>
        <w:t xml:space="preserve"> </w:t>
      </w:r>
      <w:proofErr w:type="gramStart"/>
      <w:r>
        <w:rPr>
          <w:rFonts w:eastAsia="Calibri"/>
          <w:sz w:val="28"/>
          <w:szCs w:val="28"/>
          <w:lang w:eastAsia="en-US"/>
        </w:rPr>
        <w:t xml:space="preserve">года </w:t>
      </w:r>
      <w:r w:rsidRPr="00992046">
        <w:rPr>
          <w:rFonts w:eastAsia="Calibri"/>
          <w:sz w:val="28"/>
          <w:szCs w:val="28"/>
          <w:lang w:eastAsia="en-US"/>
        </w:rPr>
        <w:t xml:space="preserve"> </w:t>
      </w:r>
      <w:r w:rsidR="00AF33BE">
        <w:rPr>
          <w:rFonts w:eastAsia="Calibri"/>
          <w:sz w:val="28"/>
          <w:szCs w:val="28"/>
          <w:lang w:eastAsia="en-US"/>
        </w:rPr>
        <w:t>-</w:t>
      </w:r>
      <w:proofErr w:type="gramEnd"/>
      <w:r w:rsidR="00AF33BE">
        <w:rPr>
          <w:rFonts w:eastAsia="Calibri"/>
          <w:sz w:val="28"/>
          <w:szCs w:val="28"/>
          <w:lang w:eastAsia="en-US"/>
        </w:rPr>
        <w:t xml:space="preserve"> </w:t>
      </w:r>
      <w:r>
        <w:rPr>
          <w:rFonts w:eastAsia="Calibri"/>
          <w:sz w:val="28"/>
          <w:szCs w:val="28"/>
          <w:lang w:eastAsia="en-US"/>
        </w:rPr>
        <w:t xml:space="preserve"> </w:t>
      </w:r>
      <w:r w:rsidR="001A324E">
        <w:rPr>
          <w:rFonts w:eastAsia="Calibri"/>
          <w:sz w:val="28"/>
          <w:szCs w:val="28"/>
          <w:lang w:eastAsia="en-US"/>
        </w:rPr>
        <w:t>88</w:t>
      </w:r>
      <w:r>
        <w:rPr>
          <w:rFonts w:eastAsia="Calibri"/>
          <w:sz w:val="28"/>
          <w:szCs w:val="28"/>
          <w:lang w:eastAsia="en-US"/>
        </w:rPr>
        <w:t xml:space="preserve"> человек. </w:t>
      </w:r>
    </w:p>
    <w:p w:rsidR="00076BE1" w:rsidRPr="007E4770" w:rsidRDefault="008F6A0D" w:rsidP="00076BE1">
      <w:pPr>
        <w:ind w:firstLine="708"/>
        <w:jc w:val="both"/>
        <w:rPr>
          <w:rFonts w:eastAsia="Calibri"/>
          <w:sz w:val="28"/>
          <w:szCs w:val="28"/>
        </w:rPr>
      </w:pPr>
      <w:r w:rsidRPr="007E4770">
        <w:rPr>
          <w:rFonts w:eastAsia="Calibri"/>
          <w:sz w:val="28"/>
          <w:szCs w:val="28"/>
        </w:rPr>
        <w:t>Уровень трудоустройства ищущи</w:t>
      </w:r>
      <w:r w:rsidR="00AF33BE">
        <w:rPr>
          <w:rFonts w:eastAsia="Calibri"/>
          <w:sz w:val="28"/>
          <w:szCs w:val="28"/>
        </w:rPr>
        <w:t>х работу составил 71.3 процента</w:t>
      </w:r>
      <w:r w:rsidRPr="007E4770">
        <w:rPr>
          <w:rFonts w:eastAsia="Calibri"/>
          <w:sz w:val="28"/>
          <w:szCs w:val="28"/>
        </w:rPr>
        <w:t xml:space="preserve">. </w:t>
      </w:r>
    </w:p>
    <w:p w:rsidR="008F6A0D" w:rsidRPr="007E4770" w:rsidRDefault="008F6A0D" w:rsidP="008F6A0D">
      <w:pPr>
        <w:ind w:firstLine="709"/>
        <w:jc w:val="both"/>
        <w:rPr>
          <w:rFonts w:eastAsia="Calibri"/>
          <w:sz w:val="28"/>
          <w:szCs w:val="28"/>
        </w:rPr>
      </w:pPr>
      <w:r w:rsidRPr="007E4770">
        <w:rPr>
          <w:rFonts w:eastAsia="Calibri"/>
          <w:sz w:val="28"/>
          <w:szCs w:val="28"/>
        </w:rPr>
        <w:t xml:space="preserve">Уровень зарегистрированной безработицы составил 0,8 процентов. </w:t>
      </w:r>
    </w:p>
    <w:p w:rsidR="008F6A0D" w:rsidRDefault="008F6A0D" w:rsidP="008F6A0D">
      <w:pPr>
        <w:ind w:firstLine="709"/>
        <w:jc w:val="both"/>
        <w:rPr>
          <w:rFonts w:eastAsia="Calibri"/>
          <w:sz w:val="28"/>
          <w:szCs w:val="28"/>
          <w:lang w:eastAsia="en-US"/>
        </w:rPr>
      </w:pPr>
      <w:r w:rsidRPr="00992046">
        <w:rPr>
          <w:rFonts w:eastAsia="Calibri"/>
          <w:sz w:val="28"/>
          <w:szCs w:val="28"/>
          <w:lang w:eastAsia="en-US"/>
        </w:rPr>
        <w:t xml:space="preserve">Среднесписочная численность занятых на крупных и средних предприятиях </w:t>
      </w:r>
      <w:r>
        <w:rPr>
          <w:rFonts w:eastAsia="Calibri"/>
          <w:sz w:val="28"/>
          <w:szCs w:val="28"/>
          <w:lang w:eastAsia="en-US"/>
        </w:rPr>
        <w:t>округа</w:t>
      </w:r>
      <w:r w:rsidRPr="00992046">
        <w:rPr>
          <w:rFonts w:eastAsia="Calibri"/>
          <w:sz w:val="28"/>
          <w:szCs w:val="28"/>
          <w:lang w:eastAsia="en-US"/>
        </w:rPr>
        <w:t xml:space="preserve"> </w:t>
      </w:r>
      <w:r w:rsidR="00AF33BE">
        <w:rPr>
          <w:rFonts w:eastAsia="Calibri"/>
          <w:sz w:val="28"/>
          <w:szCs w:val="28"/>
          <w:lang w:eastAsia="en-US"/>
        </w:rPr>
        <w:t>по организациям.  не относящим</w:t>
      </w:r>
      <w:r>
        <w:rPr>
          <w:rFonts w:eastAsia="Calibri"/>
          <w:sz w:val="28"/>
          <w:szCs w:val="28"/>
          <w:lang w:eastAsia="en-US"/>
        </w:rPr>
        <w:t>ся к субъектам малого предпринимательства</w:t>
      </w:r>
      <w:r w:rsidR="00AF33BE">
        <w:rPr>
          <w:rFonts w:eastAsia="Calibri"/>
          <w:sz w:val="28"/>
          <w:szCs w:val="28"/>
          <w:lang w:eastAsia="en-US"/>
        </w:rPr>
        <w:t xml:space="preserve">, по </w:t>
      </w:r>
      <w:proofErr w:type="gramStart"/>
      <w:r w:rsidR="00AF33BE">
        <w:rPr>
          <w:rFonts w:eastAsia="Calibri"/>
          <w:sz w:val="28"/>
          <w:szCs w:val="28"/>
          <w:lang w:eastAsia="en-US"/>
        </w:rPr>
        <w:t xml:space="preserve">состоянию </w:t>
      </w:r>
      <w:r>
        <w:rPr>
          <w:rFonts w:eastAsia="Calibri"/>
          <w:sz w:val="28"/>
          <w:szCs w:val="28"/>
          <w:lang w:eastAsia="en-US"/>
        </w:rPr>
        <w:t xml:space="preserve"> </w:t>
      </w:r>
      <w:r w:rsidRPr="00992046">
        <w:rPr>
          <w:rFonts w:eastAsia="Calibri"/>
          <w:sz w:val="28"/>
          <w:szCs w:val="28"/>
          <w:lang w:eastAsia="en-US"/>
        </w:rPr>
        <w:t>на</w:t>
      </w:r>
      <w:proofErr w:type="gramEnd"/>
      <w:r w:rsidRPr="00992046">
        <w:rPr>
          <w:rFonts w:eastAsia="Calibri"/>
          <w:sz w:val="28"/>
          <w:szCs w:val="28"/>
          <w:lang w:eastAsia="en-US"/>
        </w:rPr>
        <w:t xml:space="preserve"> 01 </w:t>
      </w:r>
      <w:r>
        <w:rPr>
          <w:rFonts w:eastAsia="Calibri"/>
          <w:sz w:val="28"/>
          <w:szCs w:val="28"/>
          <w:lang w:eastAsia="en-US"/>
        </w:rPr>
        <w:t xml:space="preserve">января </w:t>
      </w:r>
      <w:r w:rsidRPr="00992046">
        <w:rPr>
          <w:rFonts w:eastAsia="Calibri"/>
          <w:sz w:val="28"/>
          <w:szCs w:val="28"/>
          <w:lang w:eastAsia="en-US"/>
        </w:rPr>
        <w:t>20</w:t>
      </w:r>
      <w:r>
        <w:rPr>
          <w:rFonts w:eastAsia="Calibri"/>
          <w:sz w:val="28"/>
          <w:szCs w:val="28"/>
          <w:lang w:eastAsia="en-US"/>
        </w:rPr>
        <w:t>22</w:t>
      </w:r>
      <w:r w:rsidRPr="00992046">
        <w:rPr>
          <w:rFonts w:eastAsia="Calibri"/>
          <w:sz w:val="28"/>
          <w:szCs w:val="28"/>
          <w:lang w:eastAsia="en-US"/>
        </w:rPr>
        <w:t xml:space="preserve"> года </w:t>
      </w:r>
      <w:r>
        <w:rPr>
          <w:rFonts w:eastAsia="Calibri"/>
          <w:sz w:val="28"/>
          <w:szCs w:val="28"/>
          <w:lang w:eastAsia="en-US"/>
        </w:rPr>
        <w:t>увеличилась</w:t>
      </w:r>
      <w:r w:rsidRPr="00992046">
        <w:rPr>
          <w:rFonts w:eastAsia="Calibri"/>
          <w:sz w:val="28"/>
          <w:szCs w:val="28"/>
          <w:lang w:eastAsia="en-US"/>
        </w:rPr>
        <w:t xml:space="preserve"> на </w:t>
      </w:r>
      <w:r>
        <w:rPr>
          <w:rFonts w:eastAsia="Calibri"/>
          <w:sz w:val="28"/>
          <w:szCs w:val="28"/>
          <w:lang w:eastAsia="en-US"/>
        </w:rPr>
        <w:t>40</w:t>
      </w:r>
      <w:r w:rsidRPr="00992046">
        <w:rPr>
          <w:rFonts w:eastAsia="Calibri"/>
          <w:sz w:val="28"/>
          <w:szCs w:val="28"/>
          <w:lang w:eastAsia="en-US"/>
        </w:rPr>
        <w:t xml:space="preserve"> человек и составила </w:t>
      </w:r>
      <w:r>
        <w:rPr>
          <w:rFonts w:eastAsia="Calibri"/>
          <w:sz w:val="28"/>
          <w:szCs w:val="28"/>
          <w:lang w:eastAsia="en-US"/>
        </w:rPr>
        <w:t>7615</w:t>
      </w:r>
      <w:r w:rsidRPr="00992046">
        <w:rPr>
          <w:rFonts w:eastAsia="Calibri"/>
          <w:sz w:val="28"/>
          <w:szCs w:val="28"/>
          <w:lang w:eastAsia="en-US"/>
        </w:rPr>
        <w:t xml:space="preserve"> человек</w:t>
      </w:r>
      <w:r>
        <w:rPr>
          <w:rFonts w:eastAsia="Calibri"/>
          <w:sz w:val="28"/>
          <w:szCs w:val="28"/>
          <w:lang w:eastAsia="en-US"/>
        </w:rPr>
        <w:t>.</w:t>
      </w:r>
    </w:p>
    <w:p w:rsidR="008F6A0D" w:rsidRDefault="008F6A0D" w:rsidP="008F6A0D">
      <w:pPr>
        <w:ind w:firstLine="709"/>
        <w:jc w:val="both"/>
        <w:rPr>
          <w:sz w:val="28"/>
          <w:szCs w:val="28"/>
        </w:rPr>
      </w:pPr>
      <w:r w:rsidRPr="0095678E">
        <w:rPr>
          <w:rFonts w:eastAsia="Calibri"/>
          <w:sz w:val="28"/>
          <w:szCs w:val="28"/>
          <w:lang w:eastAsia="en-US"/>
        </w:rPr>
        <w:t>Среднемесячная</w:t>
      </w:r>
      <w:r w:rsidRPr="00B26488">
        <w:rPr>
          <w:sz w:val="28"/>
          <w:szCs w:val="28"/>
        </w:rPr>
        <w:t xml:space="preserve"> заработная плата, начисленная работникам организаций за 202</w:t>
      </w:r>
      <w:r>
        <w:rPr>
          <w:sz w:val="28"/>
          <w:szCs w:val="28"/>
        </w:rPr>
        <w:t xml:space="preserve">1 </w:t>
      </w:r>
      <w:r w:rsidRPr="00B26488">
        <w:rPr>
          <w:sz w:val="28"/>
          <w:szCs w:val="28"/>
        </w:rPr>
        <w:t>год</w:t>
      </w:r>
      <w:r>
        <w:rPr>
          <w:sz w:val="28"/>
          <w:szCs w:val="28"/>
        </w:rPr>
        <w:t xml:space="preserve"> </w:t>
      </w:r>
      <w:r w:rsidRPr="00B26488">
        <w:rPr>
          <w:sz w:val="28"/>
          <w:szCs w:val="28"/>
        </w:rPr>
        <w:t>(без сферы малого бизнеса</w:t>
      </w:r>
      <w:proofErr w:type="gramStart"/>
      <w:r w:rsidRPr="00B26488">
        <w:rPr>
          <w:sz w:val="28"/>
          <w:szCs w:val="28"/>
        </w:rPr>
        <w:t>)</w:t>
      </w:r>
      <w:r w:rsidR="00AF33BE">
        <w:rPr>
          <w:sz w:val="28"/>
          <w:szCs w:val="28"/>
        </w:rPr>
        <w:t xml:space="preserve">, </w:t>
      </w:r>
      <w:r>
        <w:rPr>
          <w:sz w:val="28"/>
          <w:szCs w:val="28"/>
        </w:rPr>
        <w:t xml:space="preserve"> </w:t>
      </w:r>
      <w:r w:rsidRPr="00B26488">
        <w:rPr>
          <w:sz w:val="28"/>
          <w:szCs w:val="28"/>
        </w:rPr>
        <w:t>увеличилась</w:t>
      </w:r>
      <w:proofErr w:type="gramEnd"/>
      <w:r w:rsidRPr="00B26488">
        <w:rPr>
          <w:sz w:val="28"/>
          <w:szCs w:val="28"/>
        </w:rPr>
        <w:t xml:space="preserve"> в сравнении с 20</w:t>
      </w:r>
      <w:r>
        <w:rPr>
          <w:sz w:val="28"/>
          <w:szCs w:val="28"/>
        </w:rPr>
        <w:t xml:space="preserve">20 годом </w:t>
      </w:r>
      <w:r w:rsidRPr="00B26488">
        <w:rPr>
          <w:sz w:val="28"/>
          <w:szCs w:val="28"/>
        </w:rPr>
        <w:t xml:space="preserve">на </w:t>
      </w:r>
      <w:r>
        <w:rPr>
          <w:sz w:val="28"/>
          <w:szCs w:val="28"/>
        </w:rPr>
        <w:t>12,1 процент</w:t>
      </w:r>
      <w:r w:rsidRPr="00B26488">
        <w:rPr>
          <w:sz w:val="28"/>
          <w:szCs w:val="28"/>
        </w:rPr>
        <w:t xml:space="preserve"> и сложилась в сумме</w:t>
      </w:r>
      <w:r>
        <w:rPr>
          <w:sz w:val="28"/>
          <w:szCs w:val="28"/>
        </w:rPr>
        <w:t xml:space="preserve"> </w:t>
      </w:r>
      <w:r w:rsidR="00B85988">
        <w:rPr>
          <w:rFonts w:eastAsia="Calibri"/>
          <w:sz w:val="28"/>
          <w:szCs w:val="28"/>
          <w:lang w:eastAsia="en-US"/>
        </w:rPr>
        <w:t>33193,1</w:t>
      </w:r>
      <w:r w:rsidRPr="0095678E">
        <w:rPr>
          <w:rFonts w:eastAsia="Calibri"/>
          <w:sz w:val="28"/>
          <w:szCs w:val="28"/>
          <w:lang w:eastAsia="en-US"/>
        </w:rPr>
        <w:t xml:space="preserve"> рубл</w:t>
      </w:r>
      <w:r w:rsidR="00B85988">
        <w:rPr>
          <w:rFonts w:eastAsia="Calibri"/>
          <w:sz w:val="28"/>
          <w:szCs w:val="28"/>
          <w:lang w:eastAsia="en-US"/>
        </w:rPr>
        <w:t>ь</w:t>
      </w:r>
      <w:r w:rsidRPr="00B26488">
        <w:rPr>
          <w:sz w:val="28"/>
          <w:szCs w:val="28"/>
        </w:rPr>
        <w:t xml:space="preserve">. </w:t>
      </w:r>
    </w:p>
    <w:p w:rsidR="008F6A0D" w:rsidRDefault="00076BE1" w:rsidP="008F6A0D">
      <w:pPr>
        <w:jc w:val="both"/>
        <w:rPr>
          <w:sz w:val="28"/>
          <w:szCs w:val="28"/>
        </w:rPr>
      </w:pPr>
      <w:r>
        <w:rPr>
          <w:sz w:val="28"/>
          <w:szCs w:val="28"/>
        </w:rPr>
        <w:tab/>
        <w:t>Исходя из вышеизложенного</w:t>
      </w:r>
      <w:r w:rsidR="00256D9B">
        <w:rPr>
          <w:sz w:val="28"/>
          <w:szCs w:val="28"/>
        </w:rPr>
        <w:t>, администрация Благодарненского городского округа Ставропольского края</w:t>
      </w:r>
    </w:p>
    <w:p w:rsidR="008F6A0D" w:rsidRPr="00F97303" w:rsidRDefault="008F6A0D" w:rsidP="008F6A0D">
      <w:pPr>
        <w:tabs>
          <w:tab w:val="left" w:pos="2127"/>
        </w:tabs>
        <w:jc w:val="both"/>
        <w:rPr>
          <w:sz w:val="28"/>
          <w:szCs w:val="28"/>
        </w:rPr>
      </w:pPr>
    </w:p>
    <w:p w:rsidR="004F7371" w:rsidRDefault="004F7371" w:rsidP="00256D9B">
      <w:pPr>
        <w:jc w:val="both"/>
        <w:rPr>
          <w:sz w:val="28"/>
          <w:szCs w:val="28"/>
        </w:rPr>
      </w:pPr>
    </w:p>
    <w:p w:rsidR="00321D2A" w:rsidRDefault="00321D2A" w:rsidP="00321D2A">
      <w:pPr>
        <w:jc w:val="both"/>
        <w:rPr>
          <w:sz w:val="28"/>
          <w:szCs w:val="28"/>
        </w:rPr>
      </w:pPr>
      <w:r>
        <w:rPr>
          <w:sz w:val="28"/>
          <w:szCs w:val="28"/>
        </w:rPr>
        <w:t>ПОСТАНОВЛЯЕТ:</w:t>
      </w:r>
    </w:p>
    <w:p w:rsidR="004F7371" w:rsidRDefault="004F7371" w:rsidP="00321D2A">
      <w:pPr>
        <w:ind w:firstLine="709"/>
        <w:jc w:val="both"/>
        <w:rPr>
          <w:sz w:val="28"/>
          <w:szCs w:val="28"/>
        </w:rPr>
      </w:pPr>
    </w:p>
    <w:p w:rsidR="00F4752B" w:rsidRDefault="00F4752B" w:rsidP="00F4752B">
      <w:pPr>
        <w:ind w:firstLine="709"/>
        <w:jc w:val="both"/>
        <w:rPr>
          <w:sz w:val="28"/>
          <w:szCs w:val="28"/>
        </w:rPr>
      </w:pPr>
    </w:p>
    <w:p w:rsidR="00256D9B" w:rsidRDefault="00256D9B" w:rsidP="00256D9B">
      <w:pPr>
        <w:ind w:firstLine="708"/>
        <w:jc w:val="both"/>
        <w:rPr>
          <w:sz w:val="28"/>
          <w:szCs w:val="28"/>
        </w:rPr>
      </w:pPr>
      <w:r>
        <w:rPr>
          <w:sz w:val="28"/>
          <w:szCs w:val="28"/>
        </w:rPr>
        <w:t>1. Принять к сведению прилагаемую информацию начальника отдела экономического развития администрации Благодарненского городского округа Ставропольского края Арзамас М.Н. об итогах социально-экономического развития Благодарненского городского округа Ставропольского края, за 2021 год.</w:t>
      </w:r>
    </w:p>
    <w:p w:rsidR="00256D9B" w:rsidRDefault="00256D9B" w:rsidP="00256D9B">
      <w:pPr>
        <w:ind w:firstLine="708"/>
        <w:jc w:val="both"/>
        <w:rPr>
          <w:sz w:val="28"/>
          <w:szCs w:val="28"/>
        </w:rPr>
      </w:pPr>
    </w:p>
    <w:p w:rsidR="00256D9B" w:rsidRDefault="00256D9B" w:rsidP="00256D9B">
      <w:pPr>
        <w:ind w:firstLine="709"/>
        <w:jc w:val="both"/>
        <w:rPr>
          <w:sz w:val="28"/>
          <w:szCs w:val="28"/>
        </w:rPr>
      </w:pPr>
      <w:r>
        <w:rPr>
          <w:sz w:val="28"/>
          <w:szCs w:val="28"/>
        </w:rPr>
        <w:t>2. Отделу экономического развития администрации Благодарненского городского округа Ставропольского края (Арзамас):</w:t>
      </w:r>
    </w:p>
    <w:p w:rsidR="00256D9B" w:rsidRDefault="00256D9B" w:rsidP="00256D9B">
      <w:pPr>
        <w:widowControl w:val="0"/>
        <w:ind w:left="102" w:right="108" w:firstLine="607"/>
        <w:jc w:val="both"/>
        <w:rPr>
          <w:sz w:val="28"/>
          <w:szCs w:val="28"/>
        </w:rPr>
      </w:pPr>
      <w:r>
        <w:rPr>
          <w:sz w:val="28"/>
        </w:rPr>
        <w:t>2.1.  Предоставить в управление по региональной политике аппарата Правительства Ставропольского края информацию о</w:t>
      </w:r>
      <w:r w:rsidRPr="00256D9B">
        <w:rPr>
          <w:sz w:val="28"/>
          <w:szCs w:val="28"/>
        </w:rPr>
        <w:t xml:space="preserve"> </w:t>
      </w:r>
      <w:r>
        <w:rPr>
          <w:sz w:val="28"/>
          <w:szCs w:val="28"/>
        </w:rPr>
        <w:t>социально-экономическом развитии Благодарненского городского округа Ставропольского края за первое полугодие 2022 года.</w:t>
      </w:r>
    </w:p>
    <w:p w:rsidR="00256D9B" w:rsidRDefault="00256D9B" w:rsidP="00256D9B">
      <w:pPr>
        <w:widowControl w:val="0"/>
        <w:ind w:left="102" w:right="108" w:firstLine="607"/>
        <w:jc w:val="both"/>
        <w:rPr>
          <w:sz w:val="28"/>
          <w:szCs w:val="28"/>
        </w:rPr>
      </w:pPr>
      <w:r>
        <w:rPr>
          <w:sz w:val="28"/>
          <w:szCs w:val="28"/>
        </w:rPr>
        <w:t>срок: до 01 августа 2022 года.</w:t>
      </w:r>
    </w:p>
    <w:p w:rsidR="00256D9B" w:rsidRDefault="00256D9B" w:rsidP="00256D9B">
      <w:pPr>
        <w:widowControl w:val="0"/>
        <w:ind w:left="102" w:right="108" w:firstLine="607"/>
        <w:jc w:val="both"/>
        <w:rPr>
          <w:sz w:val="28"/>
          <w:szCs w:val="28"/>
        </w:rPr>
      </w:pPr>
      <w:r>
        <w:rPr>
          <w:sz w:val="28"/>
          <w:szCs w:val="28"/>
        </w:rPr>
        <w:t xml:space="preserve">2.2. Обеспечить достижение </w:t>
      </w:r>
      <w:r w:rsidR="00AF33BE">
        <w:rPr>
          <w:sz w:val="28"/>
          <w:szCs w:val="28"/>
        </w:rPr>
        <w:t>планового значения показателя «О</w:t>
      </w:r>
      <w:r>
        <w:rPr>
          <w:sz w:val="28"/>
          <w:szCs w:val="28"/>
        </w:rPr>
        <w:t>бъем инвестиций в основной капитал (за исключением бюджетных средств)» 4471 млн. рублей</w:t>
      </w:r>
    </w:p>
    <w:p w:rsidR="006C1FE2" w:rsidRDefault="00256D9B" w:rsidP="00256D9B">
      <w:pPr>
        <w:widowControl w:val="0"/>
        <w:ind w:left="102" w:right="108" w:firstLine="607"/>
        <w:jc w:val="both"/>
        <w:rPr>
          <w:sz w:val="28"/>
          <w:szCs w:val="28"/>
        </w:rPr>
      </w:pPr>
      <w:r>
        <w:rPr>
          <w:sz w:val="28"/>
          <w:szCs w:val="28"/>
        </w:rPr>
        <w:t xml:space="preserve">срок: </w:t>
      </w:r>
      <w:r w:rsidR="006C1FE2">
        <w:rPr>
          <w:sz w:val="28"/>
          <w:szCs w:val="28"/>
        </w:rPr>
        <w:t>до 31 декабря 2022 года</w:t>
      </w:r>
    </w:p>
    <w:p w:rsidR="006C1FE2" w:rsidRDefault="006C1FE2" w:rsidP="00256D9B">
      <w:pPr>
        <w:widowControl w:val="0"/>
        <w:ind w:left="102" w:right="108" w:firstLine="607"/>
        <w:jc w:val="both"/>
        <w:rPr>
          <w:sz w:val="28"/>
          <w:szCs w:val="28"/>
        </w:rPr>
      </w:pPr>
    </w:p>
    <w:p w:rsidR="00AF33BE" w:rsidRDefault="00AF33BE" w:rsidP="00256D9B">
      <w:pPr>
        <w:widowControl w:val="0"/>
        <w:ind w:left="102" w:right="108" w:firstLine="607"/>
        <w:jc w:val="both"/>
        <w:rPr>
          <w:sz w:val="28"/>
          <w:szCs w:val="28"/>
        </w:rPr>
      </w:pPr>
    </w:p>
    <w:p w:rsidR="006C1FE2" w:rsidRDefault="006C1FE2" w:rsidP="00256D9B">
      <w:pPr>
        <w:widowControl w:val="0"/>
        <w:ind w:left="102" w:right="108" w:firstLine="607"/>
        <w:jc w:val="both"/>
        <w:rPr>
          <w:sz w:val="28"/>
          <w:szCs w:val="28"/>
        </w:rPr>
      </w:pPr>
      <w:r>
        <w:rPr>
          <w:sz w:val="28"/>
          <w:szCs w:val="28"/>
          <w:lang w:eastAsia="en-US"/>
        </w:rPr>
        <w:lastRenderedPageBreak/>
        <w:t>3. Контроль за выполнением настоящего постановления возложить на заместителя главы администрации - начальника финансового управления</w:t>
      </w:r>
      <w:r w:rsidRPr="005057D1">
        <w:rPr>
          <w:sz w:val="28"/>
          <w:szCs w:val="28"/>
          <w:lang w:eastAsia="en-US"/>
        </w:rPr>
        <w:t xml:space="preserve"> </w:t>
      </w:r>
      <w:r>
        <w:rPr>
          <w:sz w:val="28"/>
          <w:szCs w:val="28"/>
          <w:lang w:eastAsia="en-US"/>
        </w:rPr>
        <w:t>администрации Благодарненского городского округа Ставропольского края Кузнецову Л.В.</w:t>
      </w:r>
      <w:r w:rsidR="00256D9B">
        <w:rPr>
          <w:sz w:val="28"/>
          <w:szCs w:val="28"/>
        </w:rPr>
        <w:t xml:space="preserve"> </w:t>
      </w:r>
    </w:p>
    <w:p w:rsidR="006C1FE2" w:rsidRDefault="006C1FE2" w:rsidP="00256D9B">
      <w:pPr>
        <w:widowControl w:val="0"/>
        <w:ind w:left="102" w:right="108" w:firstLine="607"/>
        <w:jc w:val="both"/>
        <w:rPr>
          <w:sz w:val="28"/>
          <w:szCs w:val="28"/>
        </w:rPr>
      </w:pPr>
    </w:p>
    <w:p w:rsidR="006C1FE2" w:rsidRDefault="006C1FE2" w:rsidP="006C1FE2">
      <w:pPr>
        <w:ind w:firstLine="709"/>
        <w:jc w:val="both"/>
        <w:rPr>
          <w:sz w:val="28"/>
          <w:szCs w:val="28"/>
        </w:rPr>
      </w:pPr>
      <w:r>
        <w:rPr>
          <w:sz w:val="28"/>
          <w:szCs w:val="28"/>
        </w:rPr>
        <w:t>4. Настоящее постановление вступает в силу со дня его подписания.</w:t>
      </w:r>
    </w:p>
    <w:p w:rsidR="00256D9B" w:rsidRDefault="00256D9B" w:rsidP="006C1FE2">
      <w:pPr>
        <w:widowControl w:val="0"/>
        <w:ind w:left="102" w:right="108" w:firstLine="607"/>
        <w:jc w:val="both"/>
        <w:rPr>
          <w:sz w:val="28"/>
        </w:rPr>
      </w:pPr>
      <w:r>
        <w:rPr>
          <w:sz w:val="28"/>
        </w:rPr>
        <w:t xml:space="preserve"> </w:t>
      </w:r>
    </w:p>
    <w:p w:rsidR="00AF33BE" w:rsidRDefault="00AF33BE" w:rsidP="006C1FE2">
      <w:pPr>
        <w:widowControl w:val="0"/>
        <w:ind w:left="102" w:right="108" w:firstLine="607"/>
        <w:jc w:val="both"/>
        <w:rPr>
          <w:sz w:val="28"/>
        </w:rPr>
      </w:pPr>
    </w:p>
    <w:p w:rsidR="00AF33BE" w:rsidRDefault="00AF33BE" w:rsidP="006C1FE2">
      <w:pPr>
        <w:widowControl w:val="0"/>
        <w:ind w:left="102" w:right="108" w:firstLine="607"/>
        <w:jc w:val="both"/>
        <w:rPr>
          <w:sz w:val="28"/>
          <w:szCs w:val="28"/>
        </w:rPr>
      </w:pPr>
    </w:p>
    <w:p w:rsidR="006C1FE2" w:rsidRDefault="006C1FE2" w:rsidP="006C1FE2">
      <w:pPr>
        <w:widowControl w:val="0"/>
        <w:ind w:left="102" w:right="108" w:firstLine="607"/>
        <w:jc w:val="both"/>
        <w:rPr>
          <w:sz w:val="28"/>
          <w:szCs w:val="28"/>
        </w:rPr>
      </w:pPr>
    </w:p>
    <w:p w:rsidR="006C1FE2" w:rsidRDefault="006C1FE2" w:rsidP="006C1FE2">
      <w:pPr>
        <w:widowControl w:val="0"/>
        <w:ind w:left="102" w:right="108" w:firstLine="607"/>
        <w:jc w:val="both"/>
        <w:rPr>
          <w:sz w:val="28"/>
          <w:szCs w:val="28"/>
        </w:rPr>
      </w:pPr>
    </w:p>
    <w:p w:rsidR="00321D2A" w:rsidRDefault="00321D2A" w:rsidP="00F13A26">
      <w:pPr>
        <w:spacing w:line="240" w:lineRule="exact"/>
        <w:jc w:val="both"/>
        <w:rPr>
          <w:sz w:val="28"/>
          <w:szCs w:val="28"/>
        </w:rPr>
      </w:pPr>
      <w:r>
        <w:rPr>
          <w:sz w:val="28"/>
          <w:szCs w:val="28"/>
        </w:rPr>
        <w:t xml:space="preserve">Глава </w:t>
      </w:r>
    </w:p>
    <w:p w:rsidR="00321D2A" w:rsidRDefault="00321D2A" w:rsidP="00F13A26">
      <w:pPr>
        <w:spacing w:line="240" w:lineRule="exact"/>
        <w:jc w:val="both"/>
        <w:rPr>
          <w:sz w:val="28"/>
          <w:szCs w:val="28"/>
        </w:rPr>
      </w:pPr>
      <w:r>
        <w:rPr>
          <w:sz w:val="28"/>
          <w:szCs w:val="28"/>
        </w:rPr>
        <w:t>Благодарненского городского округа</w:t>
      </w:r>
    </w:p>
    <w:p w:rsidR="00321D2A" w:rsidRDefault="00321D2A" w:rsidP="00F13A26">
      <w:pPr>
        <w:spacing w:line="240" w:lineRule="exact"/>
        <w:jc w:val="both"/>
        <w:rPr>
          <w:sz w:val="28"/>
          <w:szCs w:val="28"/>
        </w:rPr>
      </w:pPr>
      <w:r>
        <w:rPr>
          <w:sz w:val="28"/>
          <w:szCs w:val="28"/>
        </w:rPr>
        <w:t xml:space="preserve">Ставропольского края                                                                 </w:t>
      </w:r>
      <w:r w:rsidR="009D41F5">
        <w:rPr>
          <w:sz w:val="28"/>
          <w:szCs w:val="28"/>
        </w:rPr>
        <w:t xml:space="preserve">    </w:t>
      </w:r>
      <w:r>
        <w:rPr>
          <w:sz w:val="28"/>
          <w:szCs w:val="28"/>
        </w:rPr>
        <w:t xml:space="preserve"> </w:t>
      </w:r>
      <w:r w:rsidR="009D41F5">
        <w:rPr>
          <w:sz w:val="28"/>
          <w:szCs w:val="28"/>
        </w:rPr>
        <w:t>А.И. Теньков</w:t>
      </w:r>
    </w:p>
    <w:p w:rsidR="005057D1" w:rsidRDefault="00321D2A" w:rsidP="00204277">
      <w:pPr>
        <w:spacing w:line="240" w:lineRule="exact"/>
        <w:jc w:val="both"/>
        <w:rPr>
          <w:sz w:val="28"/>
          <w:szCs w:val="28"/>
        </w:rPr>
      </w:pPr>
      <w:r>
        <w:rPr>
          <w:sz w:val="28"/>
          <w:szCs w:val="28"/>
        </w:rPr>
        <w:tab/>
      </w:r>
      <w:r>
        <w:rPr>
          <w:sz w:val="28"/>
          <w:szCs w:val="28"/>
        </w:rPr>
        <w:tab/>
      </w:r>
      <w:r>
        <w:rPr>
          <w:sz w:val="28"/>
          <w:szCs w:val="28"/>
        </w:rPr>
        <w:tab/>
        <w:t xml:space="preserve">                                            </w:t>
      </w:r>
    </w:p>
    <w:p w:rsidR="005057D1" w:rsidRDefault="005057D1" w:rsidP="00850005">
      <w:pPr>
        <w:jc w:val="both"/>
        <w:rPr>
          <w:sz w:val="28"/>
          <w:szCs w:val="28"/>
        </w:rPr>
      </w:pPr>
    </w:p>
    <w:tbl>
      <w:tblPr>
        <w:tblW w:w="9661" w:type="dxa"/>
        <w:tblInd w:w="228" w:type="dxa"/>
        <w:tblLook w:val="01E0" w:firstRow="1" w:lastRow="1" w:firstColumn="1" w:lastColumn="1" w:noHBand="0" w:noVBand="0"/>
      </w:tblPr>
      <w:tblGrid>
        <w:gridCol w:w="5409"/>
        <w:gridCol w:w="1275"/>
        <w:gridCol w:w="2977"/>
      </w:tblGrid>
      <w:tr w:rsidR="00321D2A" w:rsidTr="00321D2A">
        <w:tc>
          <w:tcPr>
            <w:tcW w:w="9661" w:type="dxa"/>
            <w:gridSpan w:val="3"/>
            <w:hideMark/>
          </w:tcPr>
          <w:p w:rsidR="00F4752B" w:rsidRDefault="00F4752B" w:rsidP="00B85988">
            <w:pPr>
              <w:spacing w:beforeLines="40" w:before="96" w:line="240" w:lineRule="exact"/>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AF33BE" w:rsidRDefault="00AF33BE" w:rsidP="00B85988">
            <w:pPr>
              <w:spacing w:beforeLines="40" w:before="96" w:line="240" w:lineRule="exact"/>
              <w:ind w:hanging="1"/>
              <w:rPr>
                <w:sz w:val="28"/>
                <w:szCs w:val="28"/>
              </w:rPr>
            </w:pPr>
          </w:p>
          <w:p w:rsidR="006C1FE2" w:rsidRDefault="006C1FE2" w:rsidP="00B85988">
            <w:pPr>
              <w:spacing w:beforeLines="40" w:before="96" w:line="240" w:lineRule="exact"/>
              <w:rPr>
                <w:sz w:val="28"/>
                <w:szCs w:val="28"/>
              </w:rPr>
            </w:pPr>
          </w:p>
          <w:p w:rsidR="006C1FE2" w:rsidRDefault="006C1FE2" w:rsidP="00B85988">
            <w:pPr>
              <w:spacing w:beforeLines="40" w:before="96" w:line="240" w:lineRule="exact"/>
              <w:ind w:hanging="1"/>
              <w:rPr>
                <w:sz w:val="28"/>
                <w:szCs w:val="28"/>
              </w:rPr>
            </w:pPr>
          </w:p>
          <w:p w:rsidR="006C1FE2" w:rsidRDefault="006C1FE2" w:rsidP="00B85988">
            <w:pPr>
              <w:spacing w:beforeLines="40" w:before="96" w:line="240" w:lineRule="exact"/>
              <w:ind w:hanging="1"/>
              <w:rPr>
                <w:sz w:val="28"/>
                <w:szCs w:val="28"/>
              </w:rPr>
            </w:pPr>
          </w:p>
          <w:p w:rsidR="00321D2A" w:rsidRDefault="00321D2A" w:rsidP="00B85988">
            <w:pPr>
              <w:spacing w:beforeLines="40" w:before="96" w:line="240" w:lineRule="exact"/>
              <w:rPr>
                <w:sz w:val="28"/>
                <w:szCs w:val="28"/>
              </w:rPr>
            </w:pPr>
            <w:r>
              <w:rPr>
                <w:sz w:val="28"/>
                <w:szCs w:val="28"/>
              </w:rPr>
              <w:t xml:space="preserve">Проект вносит </w:t>
            </w:r>
            <w:r w:rsidR="006A5C92">
              <w:rPr>
                <w:sz w:val="28"/>
                <w:szCs w:val="28"/>
              </w:rPr>
              <w:t xml:space="preserve"> </w:t>
            </w:r>
            <w:r>
              <w:rPr>
                <w:sz w:val="28"/>
                <w:szCs w:val="28"/>
              </w:rPr>
              <w:t xml:space="preserve">начальник отдела </w:t>
            </w:r>
            <w:r w:rsidR="006A5C92">
              <w:rPr>
                <w:sz w:val="28"/>
                <w:szCs w:val="28"/>
              </w:rPr>
              <w:t>экономического развития</w:t>
            </w:r>
            <w:r>
              <w:rPr>
                <w:sz w:val="28"/>
                <w:szCs w:val="28"/>
              </w:rPr>
              <w:t xml:space="preserve"> администрации Благодарненского городского округа Ставропольского края</w:t>
            </w:r>
          </w:p>
        </w:tc>
      </w:tr>
      <w:tr w:rsidR="00321D2A" w:rsidTr="00321D2A">
        <w:tc>
          <w:tcPr>
            <w:tcW w:w="6684" w:type="dxa"/>
            <w:gridSpan w:val="2"/>
          </w:tcPr>
          <w:p w:rsidR="00321D2A" w:rsidRDefault="00321D2A" w:rsidP="00B85988">
            <w:pPr>
              <w:spacing w:beforeLines="40" w:before="96" w:line="240" w:lineRule="exact"/>
              <w:ind w:hanging="1"/>
              <w:rPr>
                <w:sz w:val="28"/>
                <w:szCs w:val="28"/>
              </w:rPr>
            </w:pPr>
          </w:p>
        </w:tc>
        <w:tc>
          <w:tcPr>
            <w:tcW w:w="2977" w:type="dxa"/>
            <w:vAlign w:val="bottom"/>
            <w:hideMark/>
          </w:tcPr>
          <w:p w:rsidR="00321D2A" w:rsidRDefault="00691429" w:rsidP="00B85988">
            <w:pPr>
              <w:spacing w:beforeLines="40" w:before="96" w:line="240" w:lineRule="exact"/>
              <w:rPr>
                <w:sz w:val="28"/>
                <w:szCs w:val="28"/>
              </w:rPr>
            </w:pPr>
            <w:r>
              <w:rPr>
                <w:sz w:val="28"/>
                <w:szCs w:val="28"/>
              </w:rPr>
              <w:t xml:space="preserve">              </w:t>
            </w:r>
            <w:r w:rsidR="005057D1">
              <w:rPr>
                <w:sz w:val="28"/>
                <w:szCs w:val="28"/>
              </w:rPr>
              <w:t>М</w:t>
            </w:r>
            <w:r w:rsidR="00C26CF8">
              <w:rPr>
                <w:sz w:val="28"/>
                <w:szCs w:val="28"/>
              </w:rPr>
              <w:t>.</w:t>
            </w:r>
            <w:r w:rsidR="005057D1">
              <w:rPr>
                <w:sz w:val="28"/>
                <w:szCs w:val="28"/>
              </w:rPr>
              <w:t>Н</w:t>
            </w:r>
            <w:r w:rsidR="00C26CF8">
              <w:rPr>
                <w:sz w:val="28"/>
                <w:szCs w:val="28"/>
              </w:rPr>
              <w:t>. А</w:t>
            </w:r>
            <w:r w:rsidR="005057D1">
              <w:rPr>
                <w:sz w:val="28"/>
                <w:szCs w:val="28"/>
              </w:rPr>
              <w:t>рзамас</w:t>
            </w:r>
          </w:p>
        </w:tc>
      </w:tr>
      <w:tr w:rsidR="00321D2A" w:rsidTr="00321D2A">
        <w:trPr>
          <w:trHeight w:val="507"/>
        </w:trPr>
        <w:tc>
          <w:tcPr>
            <w:tcW w:w="5409" w:type="dxa"/>
            <w:hideMark/>
          </w:tcPr>
          <w:p w:rsidR="00321D2A" w:rsidRDefault="00321D2A">
            <w:pPr>
              <w:spacing w:line="240" w:lineRule="exact"/>
              <w:ind w:hanging="1"/>
              <w:rPr>
                <w:sz w:val="28"/>
                <w:szCs w:val="28"/>
              </w:rPr>
            </w:pPr>
            <w:r>
              <w:rPr>
                <w:sz w:val="28"/>
                <w:szCs w:val="28"/>
              </w:rPr>
              <w:t>Проект визируют:</w:t>
            </w:r>
          </w:p>
        </w:tc>
        <w:tc>
          <w:tcPr>
            <w:tcW w:w="1275" w:type="dxa"/>
          </w:tcPr>
          <w:p w:rsidR="00321D2A" w:rsidRDefault="00321D2A">
            <w:pPr>
              <w:spacing w:line="240" w:lineRule="exact"/>
              <w:rPr>
                <w:sz w:val="28"/>
                <w:szCs w:val="28"/>
              </w:rPr>
            </w:pPr>
          </w:p>
        </w:tc>
        <w:tc>
          <w:tcPr>
            <w:tcW w:w="2977" w:type="dxa"/>
            <w:vAlign w:val="bottom"/>
          </w:tcPr>
          <w:p w:rsidR="00321D2A" w:rsidRDefault="00321D2A">
            <w:pPr>
              <w:spacing w:line="240" w:lineRule="exact"/>
              <w:jc w:val="right"/>
              <w:rPr>
                <w:sz w:val="28"/>
                <w:szCs w:val="28"/>
              </w:rPr>
            </w:pPr>
          </w:p>
        </w:tc>
      </w:tr>
      <w:tr w:rsidR="00321D2A" w:rsidTr="00321D2A">
        <w:tc>
          <w:tcPr>
            <w:tcW w:w="5409" w:type="dxa"/>
            <w:hideMark/>
          </w:tcPr>
          <w:p w:rsidR="00321D2A" w:rsidRDefault="00204277" w:rsidP="00204277">
            <w:pPr>
              <w:spacing w:before="120" w:line="240" w:lineRule="exact"/>
              <w:ind w:hanging="1"/>
              <w:rPr>
                <w:sz w:val="28"/>
                <w:szCs w:val="28"/>
                <w:lang w:eastAsia="en-US"/>
              </w:rPr>
            </w:pPr>
            <w:r>
              <w:rPr>
                <w:sz w:val="28"/>
                <w:szCs w:val="28"/>
                <w:lang w:eastAsia="en-US"/>
              </w:rPr>
              <w:t>З</w:t>
            </w:r>
            <w:r w:rsidR="005057D1">
              <w:rPr>
                <w:sz w:val="28"/>
                <w:szCs w:val="28"/>
                <w:lang w:eastAsia="en-US"/>
              </w:rPr>
              <w:t xml:space="preserve">аместителя главы администрации  </w:t>
            </w:r>
            <w:r>
              <w:rPr>
                <w:sz w:val="28"/>
                <w:szCs w:val="28"/>
                <w:lang w:eastAsia="en-US"/>
              </w:rPr>
              <w:t xml:space="preserve">- </w:t>
            </w:r>
            <w:r w:rsidR="005057D1">
              <w:rPr>
                <w:sz w:val="28"/>
                <w:szCs w:val="28"/>
                <w:lang w:eastAsia="en-US"/>
              </w:rPr>
              <w:t xml:space="preserve">начальник </w:t>
            </w:r>
            <w:r w:rsidR="000830ED">
              <w:rPr>
                <w:sz w:val="28"/>
                <w:szCs w:val="28"/>
                <w:lang w:eastAsia="en-US"/>
              </w:rPr>
              <w:t xml:space="preserve">финансового управления </w:t>
            </w:r>
            <w:r w:rsidR="005057D1">
              <w:rPr>
                <w:sz w:val="28"/>
                <w:szCs w:val="28"/>
                <w:lang w:eastAsia="en-US"/>
              </w:rPr>
              <w:t>администрации  Благодарненского городского округа Ставропольского края</w:t>
            </w:r>
          </w:p>
        </w:tc>
        <w:tc>
          <w:tcPr>
            <w:tcW w:w="1275" w:type="dxa"/>
          </w:tcPr>
          <w:p w:rsidR="00321D2A" w:rsidRDefault="00321D2A">
            <w:pPr>
              <w:spacing w:before="120" w:line="240" w:lineRule="exact"/>
              <w:rPr>
                <w:sz w:val="28"/>
                <w:szCs w:val="28"/>
              </w:rPr>
            </w:pPr>
          </w:p>
        </w:tc>
        <w:tc>
          <w:tcPr>
            <w:tcW w:w="2977" w:type="dxa"/>
            <w:vAlign w:val="bottom"/>
            <w:hideMark/>
          </w:tcPr>
          <w:p w:rsidR="00321D2A" w:rsidRDefault="00691429" w:rsidP="000830ED">
            <w:pPr>
              <w:spacing w:before="120" w:line="240" w:lineRule="exact"/>
              <w:jc w:val="center"/>
              <w:rPr>
                <w:sz w:val="28"/>
                <w:szCs w:val="28"/>
              </w:rPr>
            </w:pPr>
            <w:r>
              <w:rPr>
                <w:sz w:val="28"/>
                <w:szCs w:val="28"/>
              </w:rPr>
              <w:t xml:space="preserve">          </w:t>
            </w:r>
            <w:r w:rsidR="000830ED">
              <w:rPr>
                <w:sz w:val="28"/>
                <w:szCs w:val="28"/>
              </w:rPr>
              <w:t>Л</w:t>
            </w:r>
            <w:r w:rsidR="00321D2A">
              <w:rPr>
                <w:sz w:val="28"/>
                <w:szCs w:val="28"/>
              </w:rPr>
              <w:t>.</w:t>
            </w:r>
            <w:r w:rsidR="000830ED">
              <w:rPr>
                <w:sz w:val="28"/>
                <w:szCs w:val="28"/>
              </w:rPr>
              <w:t>В</w:t>
            </w:r>
            <w:r w:rsidR="00321D2A">
              <w:rPr>
                <w:sz w:val="28"/>
                <w:szCs w:val="28"/>
              </w:rPr>
              <w:t>.</w:t>
            </w:r>
            <w:r w:rsidR="000830ED">
              <w:rPr>
                <w:sz w:val="28"/>
                <w:szCs w:val="28"/>
              </w:rPr>
              <w:t>Кузнецова</w:t>
            </w:r>
          </w:p>
        </w:tc>
      </w:tr>
      <w:tr w:rsidR="00321D2A" w:rsidTr="00303408">
        <w:tc>
          <w:tcPr>
            <w:tcW w:w="5409" w:type="dxa"/>
          </w:tcPr>
          <w:p w:rsidR="00321D2A" w:rsidRDefault="00321D2A">
            <w:pPr>
              <w:spacing w:before="120" w:after="100" w:afterAutospacing="1" w:line="240" w:lineRule="exact"/>
              <w:ind w:hanging="1"/>
              <w:rPr>
                <w:sz w:val="28"/>
                <w:szCs w:val="28"/>
              </w:rPr>
            </w:pPr>
          </w:p>
        </w:tc>
        <w:tc>
          <w:tcPr>
            <w:tcW w:w="1275" w:type="dxa"/>
          </w:tcPr>
          <w:p w:rsidR="00321D2A" w:rsidRDefault="00321D2A">
            <w:pPr>
              <w:spacing w:line="240" w:lineRule="exact"/>
              <w:rPr>
                <w:sz w:val="28"/>
                <w:szCs w:val="28"/>
              </w:rPr>
            </w:pPr>
          </w:p>
        </w:tc>
        <w:tc>
          <w:tcPr>
            <w:tcW w:w="2977" w:type="dxa"/>
            <w:vAlign w:val="bottom"/>
          </w:tcPr>
          <w:p w:rsidR="00321D2A" w:rsidRDefault="00321D2A" w:rsidP="00691429">
            <w:pPr>
              <w:spacing w:line="240" w:lineRule="exact"/>
              <w:jc w:val="center"/>
              <w:rPr>
                <w:sz w:val="28"/>
                <w:szCs w:val="28"/>
              </w:rPr>
            </w:pPr>
          </w:p>
        </w:tc>
      </w:tr>
      <w:tr w:rsidR="00321D2A" w:rsidTr="00076BE1">
        <w:tc>
          <w:tcPr>
            <w:tcW w:w="5409" w:type="dxa"/>
          </w:tcPr>
          <w:p w:rsidR="00321D2A" w:rsidRDefault="00076BE1">
            <w:pPr>
              <w:spacing w:before="120" w:after="100" w:afterAutospacing="1" w:line="240" w:lineRule="exact"/>
              <w:ind w:hanging="1"/>
              <w:rPr>
                <w:sz w:val="28"/>
                <w:szCs w:val="28"/>
              </w:rPr>
            </w:pPr>
            <w:r>
              <w:rPr>
                <w:sz w:val="28"/>
                <w:szCs w:val="28"/>
              </w:rPr>
              <w:t>Начальник отдела по правовым, общим и организационным вопросам администрации Благодарненского городского округа Ставропольского края</w:t>
            </w:r>
          </w:p>
        </w:tc>
        <w:tc>
          <w:tcPr>
            <w:tcW w:w="1275" w:type="dxa"/>
          </w:tcPr>
          <w:p w:rsidR="00321D2A" w:rsidRDefault="00321D2A">
            <w:pPr>
              <w:spacing w:line="240" w:lineRule="exact"/>
              <w:rPr>
                <w:sz w:val="28"/>
                <w:szCs w:val="28"/>
              </w:rPr>
            </w:pPr>
          </w:p>
        </w:tc>
        <w:tc>
          <w:tcPr>
            <w:tcW w:w="2977" w:type="dxa"/>
            <w:vAlign w:val="bottom"/>
            <w:hideMark/>
          </w:tcPr>
          <w:p w:rsidR="00321D2A" w:rsidRDefault="00303408" w:rsidP="00303408">
            <w:pPr>
              <w:spacing w:line="240" w:lineRule="exact"/>
              <w:jc w:val="center"/>
              <w:rPr>
                <w:sz w:val="28"/>
                <w:szCs w:val="28"/>
              </w:rPr>
            </w:pPr>
            <w:r>
              <w:rPr>
                <w:sz w:val="28"/>
                <w:szCs w:val="28"/>
              </w:rPr>
              <w:t xml:space="preserve">      Л.В. Шурховецкая</w:t>
            </w:r>
          </w:p>
        </w:tc>
      </w:tr>
    </w:tbl>
    <w:p w:rsidR="006C1FE2" w:rsidRDefault="006C1FE2" w:rsidP="001113BB">
      <w:pPr>
        <w:shd w:val="clear" w:color="auto" w:fill="FFFFFF"/>
        <w:rPr>
          <w:color w:val="000000"/>
          <w:sz w:val="28"/>
          <w:szCs w:val="28"/>
        </w:rPr>
      </w:pPr>
    </w:p>
    <w:p w:rsidR="006C1FE2" w:rsidRDefault="006C1FE2" w:rsidP="008F6A0D">
      <w:pPr>
        <w:shd w:val="clear" w:color="auto" w:fill="FFFFFF"/>
        <w:jc w:val="center"/>
        <w:rPr>
          <w:color w:val="000000"/>
          <w:sz w:val="28"/>
          <w:szCs w:val="28"/>
        </w:rPr>
      </w:pPr>
    </w:p>
    <w:p w:rsidR="00B85988" w:rsidRDefault="00B85988"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AF33BE" w:rsidRDefault="00AF33BE" w:rsidP="008F6A0D">
      <w:pPr>
        <w:shd w:val="clear" w:color="auto" w:fill="FFFFFF"/>
        <w:jc w:val="center"/>
        <w:rPr>
          <w:color w:val="000000"/>
          <w:sz w:val="28"/>
          <w:szCs w:val="28"/>
        </w:rPr>
      </w:pPr>
    </w:p>
    <w:p w:rsidR="00B85988" w:rsidRDefault="00B85988" w:rsidP="008F6A0D">
      <w:pPr>
        <w:shd w:val="clear" w:color="auto" w:fill="FFFFFF"/>
        <w:jc w:val="center"/>
        <w:rPr>
          <w:color w:val="000000"/>
          <w:sz w:val="28"/>
          <w:szCs w:val="28"/>
        </w:rPr>
      </w:pPr>
    </w:p>
    <w:p w:rsidR="008F6A0D" w:rsidRPr="005F2DA9" w:rsidRDefault="008F6A0D" w:rsidP="008F6A0D">
      <w:pPr>
        <w:shd w:val="clear" w:color="auto" w:fill="FFFFFF"/>
        <w:jc w:val="center"/>
        <w:rPr>
          <w:color w:val="000000"/>
          <w:sz w:val="28"/>
          <w:szCs w:val="28"/>
        </w:rPr>
      </w:pPr>
      <w:r w:rsidRPr="005F2DA9">
        <w:rPr>
          <w:color w:val="000000"/>
          <w:sz w:val="28"/>
          <w:szCs w:val="28"/>
        </w:rPr>
        <w:lastRenderedPageBreak/>
        <w:t>ИНФОРМАЦИЯ</w:t>
      </w:r>
    </w:p>
    <w:p w:rsidR="008F6A0D" w:rsidRPr="001113BB" w:rsidRDefault="008F6A0D" w:rsidP="001113BB">
      <w:pPr>
        <w:shd w:val="clear" w:color="auto" w:fill="FFFFFF"/>
        <w:spacing w:line="240" w:lineRule="exact"/>
        <w:jc w:val="both"/>
        <w:rPr>
          <w:color w:val="000000"/>
          <w:sz w:val="28"/>
          <w:szCs w:val="28"/>
        </w:rPr>
      </w:pPr>
      <w:r w:rsidRPr="005F2DA9">
        <w:rPr>
          <w:color w:val="000000"/>
          <w:sz w:val="28"/>
          <w:szCs w:val="28"/>
        </w:rPr>
        <w:t>к проекту постановления администрации Благодарненского городского</w:t>
      </w:r>
      <w:r w:rsidR="001113BB">
        <w:rPr>
          <w:color w:val="000000"/>
          <w:sz w:val="28"/>
          <w:szCs w:val="28"/>
        </w:rPr>
        <w:t xml:space="preserve"> </w:t>
      </w:r>
      <w:r w:rsidRPr="005F2DA9">
        <w:rPr>
          <w:color w:val="000000"/>
          <w:sz w:val="28"/>
          <w:szCs w:val="28"/>
        </w:rPr>
        <w:t>Ставропольского края</w:t>
      </w:r>
      <w:r w:rsidRPr="005F2DA9">
        <w:rPr>
          <w:sz w:val="28"/>
          <w:szCs w:val="28"/>
        </w:rPr>
        <w:t xml:space="preserve"> </w:t>
      </w:r>
      <w:r>
        <w:rPr>
          <w:sz w:val="28"/>
          <w:szCs w:val="28"/>
        </w:rPr>
        <w:t>«</w:t>
      </w:r>
      <w:r w:rsidRPr="0013437E">
        <w:rPr>
          <w:sz w:val="28"/>
          <w:szCs w:val="28"/>
        </w:rPr>
        <w:t xml:space="preserve">Об итогах </w:t>
      </w:r>
      <w:r>
        <w:rPr>
          <w:sz w:val="28"/>
          <w:szCs w:val="28"/>
        </w:rPr>
        <w:t xml:space="preserve">социально-экономического развития </w:t>
      </w:r>
      <w:r w:rsidRPr="0013437E">
        <w:rPr>
          <w:sz w:val="28"/>
          <w:szCs w:val="28"/>
        </w:rPr>
        <w:t xml:space="preserve">Благодарненского городского округа Ставропольского края за </w:t>
      </w:r>
      <w:r>
        <w:rPr>
          <w:sz w:val="28"/>
          <w:szCs w:val="28"/>
        </w:rPr>
        <w:t>2021</w:t>
      </w:r>
      <w:r w:rsidRPr="0013437E">
        <w:rPr>
          <w:sz w:val="28"/>
          <w:szCs w:val="28"/>
        </w:rPr>
        <w:t xml:space="preserve"> год</w:t>
      </w:r>
      <w:r>
        <w:rPr>
          <w:sz w:val="28"/>
          <w:szCs w:val="28"/>
        </w:rPr>
        <w:t>».</w:t>
      </w:r>
    </w:p>
    <w:p w:rsidR="008F6A0D" w:rsidRDefault="008F6A0D" w:rsidP="00F4752B">
      <w:pPr>
        <w:shd w:val="clear" w:color="auto" w:fill="FFFFFF"/>
        <w:rPr>
          <w:color w:val="000000"/>
          <w:sz w:val="28"/>
          <w:szCs w:val="28"/>
        </w:rPr>
      </w:pPr>
    </w:p>
    <w:p w:rsidR="008F6A0D" w:rsidRDefault="008F6A0D" w:rsidP="008F6A0D">
      <w:pPr>
        <w:ind w:firstLine="709"/>
        <w:jc w:val="both"/>
        <w:rPr>
          <w:sz w:val="28"/>
          <w:szCs w:val="28"/>
        </w:rPr>
      </w:pPr>
      <w:r w:rsidRPr="00264683">
        <w:rPr>
          <w:sz w:val="28"/>
          <w:szCs w:val="28"/>
        </w:rPr>
        <w:t>Социально-экономическое развитие округа в 2021 году характеризовалось 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за счет всех источников финансирования, развитием социальной инфраструктуры, улучшением качества жизни населения.</w:t>
      </w:r>
    </w:p>
    <w:p w:rsidR="00B85988" w:rsidRDefault="00B85988" w:rsidP="008F6A0D">
      <w:pPr>
        <w:ind w:firstLine="709"/>
        <w:jc w:val="both"/>
        <w:rPr>
          <w:sz w:val="28"/>
          <w:szCs w:val="28"/>
        </w:rPr>
      </w:pPr>
      <w:r>
        <w:rPr>
          <w:sz w:val="28"/>
          <w:szCs w:val="28"/>
        </w:rPr>
        <w:t xml:space="preserve">Оборот организаций по крупным и средним предприятиям городского округа по всем видам экономической деятельности за 2021 год составил 36106 млн. рублей, темп роста </w:t>
      </w:r>
      <w:r w:rsidR="001E731C">
        <w:rPr>
          <w:sz w:val="28"/>
          <w:szCs w:val="28"/>
        </w:rPr>
        <w:t>113,9 процентов к 2020 году.</w:t>
      </w:r>
    </w:p>
    <w:p w:rsidR="001E731C" w:rsidRPr="00F65584" w:rsidRDefault="001E731C" w:rsidP="001E731C">
      <w:pPr>
        <w:ind w:firstLine="709"/>
        <w:jc w:val="both"/>
        <w:rPr>
          <w:sz w:val="28"/>
          <w:szCs w:val="28"/>
        </w:rPr>
      </w:pPr>
      <w:r>
        <w:rPr>
          <w:sz w:val="28"/>
          <w:szCs w:val="28"/>
        </w:rPr>
        <w:t xml:space="preserve">Оборот предприятий </w:t>
      </w:r>
      <w:proofErr w:type="spellStart"/>
      <w:r>
        <w:rPr>
          <w:sz w:val="28"/>
          <w:szCs w:val="28"/>
        </w:rPr>
        <w:t>жилищно</w:t>
      </w:r>
      <w:proofErr w:type="spellEnd"/>
      <w:r>
        <w:rPr>
          <w:sz w:val="28"/>
          <w:szCs w:val="28"/>
        </w:rPr>
        <w:t xml:space="preserve"> - коммунального хозяйства составил 1252,3 млн. рублей, темп роста составил 107,3 процента.</w:t>
      </w:r>
    </w:p>
    <w:p w:rsidR="008F6A0D" w:rsidRPr="003900BD" w:rsidRDefault="008F6A0D" w:rsidP="008F6A0D">
      <w:pPr>
        <w:ind w:firstLine="709"/>
        <w:jc w:val="both"/>
        <w:rPr>
          <w:sz w:val="28"/>
          <w:szCs w:val="28"/>
        </w:rPr>
      </w:pPr>
      <w:r w:rsidRPr="003900BD">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w:t>
      </w:r>
      <w:r>
        <w:rPr>
          <w:sz w:val="28"/>
          <w:szCs w:val="28"/>
        </w:rPr>
        <w:t>а</w:t>
      </w:r>
      <w:r w:rsidRPr="003900BD">
        <w:rPr>
          <w:sz w:val="28"/>
          <w:szCs w:val="28"/>
        </w:rPr>
        <w:t xml:space="preserve"> за 20</w:t>
      </w:r>
      <w:r>
        <w:rPr>
          <w:sz w:val="28"/>
          <w:szCs w:val="28"/>
        </w:rPr>
        <w:t xml:space="preserve">21 </w:t>
      </w:r>
      <w:r w:rsidRPr="003900BD">
        <w:rPr>
          <w:sz w:val="28"/>
          <w:szCs w:val="28"/>
        </w:rPr>
        <w:t xml:space="preserve">год составил </w:t>
      </w:r>
      <w:r>
        <w:rPr>
          <w:sz w:val="28"/>
          <w:szCs w:val="28"/>
        </w:rPr>
        <w:t>18,0</w:t>
      </w:r>
      <w:r w:rsidRPr="003900BD">
        <w:rPr>
          <w:sz w:val="28"/>
          <w:szCs w:val="28"/>
        </w:rPr>
        <w:t xml:space="preserve"> млрд. рублей или </w:t>
      </w:r>
      <w:r>
        <w:rPr>
          <w:sz w:val="28"/>
          <w:szCs w:val="28"/>
        </w:rPr>
        <w:t>98,7</w:t>
      </w:r>
      <w:r w:rsidRPr="003900BD">
        <w:rPr>
          <w:sz w:val="28"/>
          <w:szCs w:val="28"/>
        </w:rPr>
        <w:t xml:space="preserve"> процентов к 20</w:t>
      </w:r>
      <w:r>
        <w:rPr>
          <w:sz w:val="28"/>
          <w:szCs w:val="28"/>
        </w:rPr>
        <w:t>20</w:t>
      </w:r>
      <w:r w:rsidRPr="003900BD">
        <w:rPr>
          <w:sz w:val="28"/>
          <w:szCs w:val="28"/>
        </w:rPr>
        <w:t xml:space="preserve"> году.</w:t>
      </w:r>
    </w:p>
    <w:p w:rsidR="008F6A0D" w:rsidRDefault="008F6A0D" w:rsidP="008F6A0D">
      <w:pPr>
        <w:ind w:firstLine="709"/>
        <w:jc w:val="both"/>
        <w:rPr>
          <w:rFonts w:eastAsia="Calibri"/>
          <w:sz w:val="28"/>
          <w:szCs w:val="28"/>
        </w:rPr>
      </w:pPr>
      <w:r w:rsidRPr="00F65584">
        <w:rPr>
          <w:rFonts w:eastAsia="Calibri"/>
          <w:sz w:val="28"/>
          <w:szCs w:val="28"/>
        </w:rPr>
        <w:t xml:space="preserve">За отчетный год промышленным комплексом </w:t>
      </w:r>
      <w:r>
        <w:rPr>
          <w:rFonts w:eastAsia="Calibri"/>
          <w:sz w:val="28"/>
          <w:szCs w:val="28"/>
        </w:rPr>
        <w:t>городского округа</w:t>
      </w:r>
      <w:r w:rsidRPr="00F65584">
        <w:rPr>
          <w:rFonts w:eastAsia="Calibri"/>
          <w:sz w:val="28"/>
          <w:szCs w:val="28"/>
        </w:rPr>
        <w:t xml:space="preserve"> отгружено продукции (товаров, работ, услуг) собственного производства в объеме </w:t>
      </w:r>
      <w:r>
        <w:rPr>
          <w:rFonts w:eastAsia="Calibri"/>
          <w:sz w:val="28"/>
          <w:szCs w:val="28"/>
        </w:rPr>
        <w:t>15,9</w:t>
      </w:r>
      <w:r w:rsidRPr="00F65584">
        <w:rPr>
          <w:rFonts w:eastAsia="Calibri"/>
          <w:sz w:val="28"/>
          <w:szCs w:val="28"/>
        </w:rPr>
        <w:t xml:space="preserve"> млрд. </w:t>
      </w:r>
      <w:r w:rsidRPr="00F65584">
        <w:rPr>
          <w:sz w:val="28"/>
          <w:szCs w:val="28"/>
        </w:rPr>
        <w:t>руб</w:t>
      </w:r>
      <w:r>
        <w:rPr>
          <w:sz w:val="28"/>
          <w:szCs w:val="28"/>
        </w:rPr>
        <w:t>лей</w:t>
      </w:r>
      <w:r w:rsidRPr="00F65584">
        <w:rPr>
          <w:rFonts w:eastAsia="Calibri"/>
          <w:sz w:val="28"/>
          <w:szCs w:val="28"/>
        </w:rPr>
        <w:t xml:space="preserve">, </w:t>
      </w:r>
      <w:r w:rsidRPr="00F65584">
        <w:rPr>
          <w:sz w:val="28"/>
          <w:szCs w:val="28"/>
        </w:rPr>
        <w:t xml:space="preserve">темп роста к уровню прошлого года составил </w:t>
      </w:r>
      <w:r>
        <w:rPr>
          <w:sz w:val="28"/>
          <w:szCs w:val="28"/>
        </w:rPr>
        <w:t xml:space="preserve">100,4 </w:t>
      </w:r>
      <w:r w:rsidRPr="00F65584">
        <w:rPr>
          <w:sz w:val="28"/>
          <w:szCs w:val="28"/>
        </w:rPr>
        <w:t>процент</w:t>
      </w:r>
      <w:r>
        <w:rPr>
          <w:sz w:val="28"/>
          <w:szCs w:val="28"/>
        </w:rPr>
        <w:t>а</w:t>
      </w:r>
      <w:r w:rsidRPr="00F65584">
        <w:rPr>
          <w:rFonts w:eastAsia="Calibri"/>
          <w:sz w:val="28"/>
          <w:szCs w:val="28"/>
        </w:rPr>
        <w:t xml:space="preserve">. </w:t>
      </w:r>
    </w:p>
    <w:p w:rsidR="008F6A0D" w:rsidRDefault="008F6A0D" w:rsidP="008F6A0D">
      <w:pPr>
        <w:ind w:firstLine="709"/>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2021 год составил 15,7 млрд. рублей, темп роста составил 100,3 процента. </w:t>
      </w:r>
    </w:p>
    <w:p w:rsidR="008F6A0D" w:rsidRDefault="008F6A0D" w:rsidP="008F6A0D">
      <w:pPr>
        <w:tabs>
          <w:tab w:val="left" w:pos="9612"/>
        </w:tabs>
        <w:ind w:firstLine="709"/>
        <w:jc w:val="both"/>
        <w:rPr>
          <w:sz w:val="28"/>
          <w:szCs w:val="28"/>
        </w:rPr>
      </w:pPr>
      <w:r w:rsidRPr="00F65584">
        <w:rPr>
          <w:sz w:val="28"/>
          <w:szCs w:val="28"/>
        </w:rPr>
        <w:t xml:space="preserve">Основной вклад в прирост объемов </w:t>
      </w:r>
      <w:r>
        <w:rPr>
          <w:sz w:val="28"/>
          <w:szCs w:val="28"/>
        </w:rPr>
        <w:t>«Обрабатывающие</w:t>
      </w:r>
      <w:r w:rsidRPr="00F65584">
        <w:rPr>
          <w:sz w:val="28"/>
          <w:szCs w:val="28"/>
        </w:rPr>
        <w:t xml:space="preserve"> производства</w:t>
      </w:r>
      <w:r>
        <w:rPr>
          <w:sz w:val="28"/>
          <w:szCs w:val="28"/>
        </w:rPr>
        <w:t>»</w:t>
      </w:r>
      <w:r w:rsidRPr="00F65584">
        <w:rPr>
          <w:sz w:val="28"/>
          <w:szCs w:val="28"/>
        </w:rPr>
        <w:t xml:space="preserve"> внес филиал «Мясоптицекомбинат «Благодарненский» </w:t>
      </w:r>
      <w:r>
        <w:rPr>
          <w:sz w:val="28"/>
          <w:szCs w:val="28"/>
        </w:rPr>
        <w:t xml:space="preserve">общества с ограниченной ответственностью  «Ставропольский бройлер». </w:t>
      </w:r>
    </w:p>
    <w:p w:rsidR="008F6A0D" w:rsidRDefault="008F6A0D" w:rsidP="008F6A0D">
      <w:pPr>
        <w:tabs>
          <w:tab w:val="left" w:pos="9612"/>
        </w:tabs>
        <w:ind w:firstLine="709"/>
        <w:jc w:val="both"/>
        <w:rPr>
          <w:sz w:val="28"/>
          <w:szCs w:val="28"/>
        </w:rPr>
      </w:pPr>
      <w:r w:rsidRPr="00F562E5">
        <w:rPr>
          <w:sz w:val="28"/>
          <w:szCs w:val="28"/>
        </w:rPr>
        <w:t>Среднесписочная численность работников промышленных предприятий, не относящихся к субъектам малого и среднего предпринимательства</w:t>
      </w:r>
      <w:r>
        <w:rPr>
          <w:sz w:val="28"/>
          <w:szCs w:val="28"/>
        </w:rPr>
        <w:t>,</w:t>
      </w:r>
      <w:r w:rsidRPr="00F562E5">
        <w:rPr>
          <w:sz w:val="28"/>
          <w:szCs w:val="28"/>
        </w:rPr>
        <w:t xml:space="preserve"> за 20</w:t>
      </w:r>
      <w:r>
        <w:rPr>
          <w:sz w:val="28"/>
          <w:szCs w:val="28"/>
        </w:rPr>
        <w:t>21</w:t>
      </w:r>
      <w:r w:rsidRPr="00F562E5">
        <w:rPr>
          <w:sz w:val="28"/>
          <w:szCs w:val="28"/>
        </w:rPr>
        <w:t xml:space="preserve"> год составила </w:t>
      </w:r>
      <w:r w:rsidRPr="00BC61D9">
        <w:rPr>
          <w:sz w:val="28"/>
          <w:szCs w:val="28"/>
        </w:rPr>
        <w:t>2373</w:t>
      </w:r>
      <w:r w:rsidRPr="00F562E5">
        <w:rPr>
          <w:sz w:val="28"/>
          <w:szCs w:val="28"/>
        </w:rPr>
        <w:t xml:space="preserve"> человека, темп роста к 20</w:t>
      </w:r>
      <w:r>
        <w:rPr>
          <w:sz w:val="28"/>
          <w:szCs w:val="28"/>
        </w:rPr>
        <w:t>20</w:t>
      </w:r>
      <w:r w:rsidRPr="00F562E5">
        <w:rPr>
          <w:sz w:val="28"/>
          <w:szCs w:val="28"/>
        </w:rPr>
        <w:t xml:space="preserve"> году 10</w:t>
      </w:r>
      <w:r>
        <w:rPr>
          <w:sz w:val="28"/>
          <w:szCs w:val="28"/>
        </w:rPr>
        <w:t>0</w:t>
      </w:r>
      <w:r w:rsidRPr="00F562E5">
        <w:rPr>
          <w:sz w:val="28"/>
          <w:szCs w:val="28"/>
        </w:rPr>
        <w:t>,5 процентов</w:t>
      </w:r>
      <w:r>
        <w:rPr>
          <w:sz w:val="28"/>
          <w:szCs w:val="28"/>
        </w:rPr>
        <w:t>, с</w:t>
      </w:r>
      <w:r w:rsidRPr="00F562E5">
        <w:rPr>
          <w:sz w:val="28"/>
          <w:szCs w:val="28"/>
        </w:rPr>
        <w:t xml:space="preserve">реднемесячная заработная плата работников увеличилась до </w:t>
      </w:r>
      <w:r>
        <w:rPr>
          <w:sz w:val="28"/>
          <w:szCs w:val="28"/>
        </w:rPr>
        <w:t>35430,4</w:t>
      </w:r>
      <w:r w:rsidRPr="00736F64">
        <w:rPr>
          <w:sz w:val="28"/>
          <w:szCs w:val="28"/>
        </w:rPr>
        <w:t xml:space="preserve">  рубл</w:t>
      </w:r>
      <w:r>
        <w:rPr>
          <w:sz w:val="28"/>
          <w:szCs w:val="28"/>
        </w:rPr>
        <w:t>я</w:t>
      </w:r>
      <w:r w:rsidRPr="00736F64">
        <w:rPr>
          <w:sz w:val="28"/>
          <w:szCs w:val="28"/>
        </w:rPr>
        <w:t xml:space="preserve"> при темпе роста </w:t>
      </w:r>
      <w:r>
        <w:rPr>
          <w:sz w:val="28"/>
          <w:szCs w:val="28"/>
        </w:rPr>
        <w:t>115,2</w:t>
      </w:r>
      <w:r w:rsidRPr="00736F64">
        <w:rPr>
          <w:sz w:val="28"/>
          <w:szCs w:val="28"/>
        </w:rPr>
        <w:t xml:space="preserve"> процент</w:t>
      </w:r>
      <w:r>
        <w:rPr>
          <w:sz w:val="28"/>
          <w:szCs w:val="28"/>
        </w:rPr>
        <w:t>а</w:t>
      </w:r>
      <w:r w:rsidRPr="00736F64">
        <w:rPr>
          <w:sz w:val="28"/>
          <w:szCs w:val="28"/>
        </w:rPr>
        <w:t xml:space="preserve"> к 20</w:t>
      </w:r>
      <w:r>
        <w:rPr>
          <w:sz w:val="28"/>
          <w:szCs w:val="28"/>
        </w:rPr>
        <w:t>20</w:t>
      </w:r>
      <w:r w:rsidRPr="00736F64">
        <w:rPr>
          <w:sz w:val="28"/>
          <w:szCs w:val="28"/>
        </w:rPr>
        <w:t xml:space="preserve"> году.</w:t>
      </w:r>
    </w:p>
    <w:p w:rsidR="008F6A0D" w:rsidRDefault="008F6A0D" w:rsidP="008F6A0D">
      <w:pPr>
        <w:ind w:firstLine="709"/>
        <w:jc w:val="both"/>
        <w:rPr>
          <w:sz w:val="28"/>
          <w:szCs w:val="28"/>
        </w:rPr>
      </w:pPr>
      <w:r w:rsidRPr="002A4170">
        <w:rPr>
          <w:sz w:val="28"/>
          <w:szCs w:val="28"/>
        </w:rPr>
        <w:t xml:space="preserve">Сальдированный финансовый результат </w:t>
      </w:r>
      <w:r>
        <w:rPr>
          <w:sz w:val="28"/>
          <w:szCs w:val="28"/>
        </w:rPr>
        <w:t xml:space="preserve">деятельности крупных и средних предприятий за январь-декабрь 2021 года </w:t>
      </w:r>
      <w:r w:rsidRPr="002A4170">
        <w:rPr>
          <w:sz w:val="28"/>
          <w:szCs w:val="28"/>
        </w:rPr>
        <w:t xml:space="preserve">составил </w:t>
      </w:r>
      <w:r>
        <w:rPr>
          <w:sz w:val="28"/>
          <w:szCs w:val="28"/>
        </w:rPr>
        <w:t>396,98</w:t>
      </w:r>
      <w:r w:rsidRPr="002A4170">
        <w:rPr>
          <w:sz w:val="28"/>
          <w:szCs w:val="28"/>
        </w:rPr>
        <w:t xml:space="preserve"> млн. рублей прибыли, </w:t>
      </w:r>
      <w:r>
        <w:rPr>
          <w:sz w:val="28"/>
          <w:szCs w:val="28"/>
        </w:rPr>
        <w:t>что составляет 105,5 процентов к уровню 2020 года, прибыль получили 100</w:t>
      </w:r>
      <w:r w:rsidRPr="002A4170">
        <w:rPr>
          <w:sz w:val="28"/>
          <w:szCs w:val="28"/>
        </w:rPr>
        <w:t xml:space="preserve"> процентов</w:t>
      </w:r>
      <w:r>
        <w:rPr>
          <w:sz w:val="28"/>
          <w:szCs w:val="28"/>
        </w:rPr>
        <w:t xml:space="preserve"> предприятий. </w:t>
      </w:r>
    </w:p>
    <w:p w:rsidR="008F6A0D" w:rsidRDefault="008F6A0D" w:rsidP="008F6A0D">
      <w:pPr>
        <w:pStyle w:val="1"/>
        <w:widowControl w:val="0"/>
        <w:spacing w:after="0" w:line="240" w:lineRule="auto"/>
        <w:ind w:firstLine="0"/>
        <w:rPr>
          <w:rFonts w:ascii="Times New Roman" w:hAnsi="Times New Roman"/>
        </w:rPr>
      </w:pPr>
      <w:r>
        <w:rPr>
          <w:rFonts w:ascii="Times New Roman" w:eastAsia="Lucida Sans Unicode" w:hAnsi="Times New Roman" w:cs="Times New Roman"/>
        </w:rPr>
        <w:t xml:space="preserve">Дебиторская задолженность сложилась в сумме 378,1 млн. рублей, доля -  0,3 процента в общем объеме дебиторской задолженности. </w:t>
      </w:r>
    </w:p>
    <w:p w:rsidR="008F6A0D" w:rsidRPr="008F6A0D" w:rsidRDefault="008F6A0D" w:rsidP="008F6A0D">
      <w:pPr>
        <w:pStyle w:val="1"/>
        <w:spacing w:after="0" w:line="240" w:lineRule="auto"/>
        <w:ind w:firstLine="0"/>
        <w:rPr>
          <w:rFonts w:ascii="Times New Roman" w:hAnsi="Times New Roman"/>
        </w:rPr>
      </w:pPr>
      <w:r>
        <w:rPr>
          <w:rFonts w:ascii="Times New Roman" w:eastAsia="Lucida Sans Unicode" w:hAnsi="Times New Roman" w:cs="Times New Roman"/>
        </w:rPr>
        <w:tab/>
        <w:t xml:space="preserve">Кредиторская задолженность составляет 606,3 млн. рублей, в том числе по платежам в бюджет 27,9 млн. рублей или 4,6 процента общего объема </w:t>
      </w:r>
      <w:r>
        <w:rPr>
          <w:rFonts w:ascii="Times New Roman" w:eastAsia="Lucida Sans Unicode" w:hAnsi="Times New Roman" w:cs="Times New Roman"/>
        </w:rPr>
        <w:lastRenderedPageBreak/>
        <w:t>кредиторской задолженности. Доля просроченной кредиторской  задолженность 0,2 процента в общем объеме кредиторской задолженности.</w:t>
      </w:r>
    </w:p>
    <w:p w:rsidR="008F6A0D" w:rsidRPr="00437172" w:rsidRDefault="008F6A0D" w:rsidP="008F6A0D">
      <w:pPr>
        <w:pStyle w:val="ab"/>
        <w:spacing w:before="0" w:beforeAutospacing="0" w:after="0" w:afterAutospacing="0"/>
        <w:ind w:firstLine="720"/>
        <w:jc w:val="both"/>
        <w:rPr>
          <w:sz w:val="28"/>
          <w:szCs w:val="28"/>
        </w:rPr>
      </w:pPr>
      <w:r w:rsidRPr="00437172">
        <w:rPr>
          <w:sz w:val="28"/>
          <w:szCs w:val="28"/>
        </w:rPr>
        <w:t>Валовое производство продукции сельского хозяйства во всех категориях хозяйств по предварительным расчетам за 2021 год составило 13,1 млрд. рублей.</w:t>
      </w:r>
    </w:p>
    <w:p w:rsidR="008F6A0D" w:rsidRPr="00437172" w:rsidRDefault="008F6A0D" w:rsidP="008F6A0D">
      <w:pPr>
        <w:ind w:firstLine="708"/>
        <w:jc w:val="both"/>
        <w:rPr>
          <w:color w:val="000000"/>
          <w:sz w:val="28"/>
          <w:szCs w:val="28"/>
        </w:rPr>
      </w:pPr>
      <w:r w:rsidRPr="00437172">
        <w:rPr>
          <w:color w:val="000000"/>
          <w:sz w:val="28"/>
          <w:szCs w:val="28"/>
        </w:rPr>
        <w:t xml:space="preserve">Заработная плата </w:t>
      </w:r>
      <w:r w:rsidRPr="00437172">
        <w:rPr>
          <w:sz w:val="28"/>
          <w:szCs w:val="28"/>
        </w:rPr>
        <w:t>по сельскохозяйственным организациям, входящим в реестр АПК</w:t>
      </w:r>
      <w:r w:rsidRPr="00437172">
        <w:rPr>
          <w:color w:val="000000"/>
          <w:sz w:val="28"/>
          <w:szCs w:val="28"/>
        </w:rPr>
        <w:t xml:space="preserve"> за 2021 год составила 34326 рублей, что составляет 130 процентов от уровня 2020 года. </w:t>
      </w:r>
    </w:p>
    <w:p w:rsidR="008F6A0D" w:rsidRPr="00437172" w:rsidRDefault="008F6A0D" w:rsidP="008F6A0D">
      <w:pPr>
        <w:ind w:firstLine="708"/>
        <w:jc w:val="both"/>
        <w:rPr>
          <w:color w:val="000000"/>
          <w:sz w:val="28"/>
          <w:szCs w:val="28"/>
        </w:rPr>
      </w:pPr>
      <w:r w:rsidRPr="00437172">
        <w:rPr>
          <w:color w:val="000000"/>
          <w:sz w:val="28"/>
          <w:szCs w:val="28"/>
        </w:rPr>
        <w:t xml:space="preserve">Прибыль от всей хозяйственной деятельности за 2021 год составит 468,0 млн. рублей, в 2020 году она составляла 241,7 млн. рублей. Рентабельность производства – 15,9 процентов (2020 год – 13,6%). </w:t>
      </w:r>
    </w:p>
    <w:p w:rsidR="008F6A0D" w:rsidRPr="00437172" w:rsidRDefault="008F6A0D" w:rsidP="008F6A0D">
      <w:pPr>
        <w:ind w:firstLine="709"/>
        <w:jc w:val="both"/>
        <w:rPr>
          <w:color w:val="000000"/>
          <w:sz w:val="28"/>
          <w:szCs w:val="28"/>
        </w:rPr>
      </w:pPr>
      <w:r w:rsidRPr="00437172">
        <w:rPr>
          <w:color w:val="000000"/>
          <w:sz w:val="28"/>
          <w:szCs w:val="28"/>
        </w:rPr>
        <w:t>В 2021 году получено 322,8 тыс. тонн зерновых и зернобобовых культур, урожайность составила 30,6 ц/га. В том числе крестьянские (фермерские) хозяйства произвели 42,3 тыс. тонн при урожайности 22,7 ц/га. В 2020 году валовой сбор зерновых и зернобобовых культур составил 132,4 тыс. тонн при урожайности 16,4 ц/га.</w:t>
      </w:r>
    </w:p>
    <w:p w:rsidR="008F6A0D" w:rsidRPr="00437172" w:rsidRDefault="008F6A0D" w:rsidP="008F6A0D">
      <w:pPr>
        <w:ind w:firstLine="708"/>
        <w:jc w:val="both"/>
        <w:rPr>
          <w:color w:val="000000"/>
          <w:sz w:val="28"/>
          <w:szCs w:val="28"/>
        </w:rPr>
      </w:pPr>
      <w:r w:rsidRPr="00437172">
        <w:rPr>
          <w:color w:val="000000"/>
          <w:sz w:val="28"/>
          <w:szCs w:val="28"/>
        </w:rPr>
        <w:t xml:space="preserve">За 2021 год произведено 12,4 тыс. тонн молока, из них 1,0тысяча тонн произведена крестьянскими (фермерскими) хозяйствами. Производство мяса всех видов на убой в 2021 году составило 99,1 тыс. тонн, спад 2,0 процента. Основной объем - 94,7 процента приходится на мясо птицы, выращенной ГАП «Ресурс» - 93,8 тыс. тонн мяса. </w:t>
      </w:r>
    </w:p>
    <w:p w:rsidR="008F6A0D" w:rsidRPr="00437172" w:rsidRDefault="008F6A0D" w:rsidP="008F6A0D">
      <w:pPr>
        <w:ind w:firstLine="709"/>
        <w:jc w:val="both"/>
        <w:rPr>
          <w:sz w:val="28"/>
          <w:szCs w:val="28"/>
        </w:rPr>
      </w:pPr>
      <w:r w:rsidRPr="00437172">
        <w:rPr>
          <w:color w:val="000000"/>
          <w:sz w:val="28"/>
          <w:szCs w:val="28"/>
        </w:rPr>
        <w:t>ООО «</w:t>
      </w:r>
      <w:proofErr w:type="spellStart"/>
      <w:r w:rsidRPr="00437172">
        <w:rPr>
          <w:color w:val="000000"/>
          <w:sz w:val="28"/>
          <w:szCs w:val="28"/>
        </w:rPr>
        <w:t>П</w:t>
      </w:r>
      <w:r w:rsidRPr="00437172">
        <w:rPr>
          <w:sz w:val="28"/>
          <w:szCs w:val="28"/>
        </w:rPr>
        <w:t>тицекомплекс</w:t>
      </w:r>
      <w:proofErr w:type="spellEnd"/>
      <w:r w:rsidRPr="00437172">
        <w:rPr>
          <w:sz w:val="28"/>
          <w:szCs w:val="28"/>
        </w:rPr>
        <w:t xml:space="preserve"> «Альянс»» в прошлом году произведено 88,4 млн. штук яиц, что превышает уровень 2020 года на 13,0 процентов.</w:t>
      </w:r>
    </w:p>
    <w:p w:rsidR="008F6A0D" w:rsidRPr="00437172" w:rsidRDefault="008F6A0D" w:rsidP="008F6A0D">
      <w:pPr>
        <w:ind w:firstLine="709"/>
        <w:jc w:val="both"/>
        <w:rPr>
          <w:sz w:val="28"/>
          <w:szCs w:val="28"/>
          <w:highlight w:val="yellow"/>
        </w:rPr>
      </w:pPr>
      <w:r w:rsidRPr="00437172">
        <w:rPr>
          <w:sz w:val="28"/>
          <w:szCs w:val="28"/>
        </w:rPr>
        <w:t>Объем реализации товарной рыбы в 2021 году составил 252,9 тонн, что превысило уровень 2020 года на 20,4 процента.</w:t>
      </w:r>
    </w:p>
    <w:p w:rsidR="008F6A0D" w:rsidRPr="00437172" w:rsidRDefault="008F6A0D" w:rsidP="008F6A0D">
      <w:pPr>
        <w:ind w:firstLine="708"/>
        <w:jc w:val="both"/>
        <w:rPr>
          <w:color w:val="000000"/>
          <w:sz w:val="28"/>
          <w:szCs w:val="28"/>
        </w:rPr>
      </w:pPr>
      <w:r w:rsidRPr="00437172">
        <w:rPr>
          <w:color w:val="000000"/>
          <w:sz w:val="28"/>
          <w:szCs w:val="28"/>
        </w:rPr>
        <w:t>В 2021 году приобретено 42 ед. техники, из них тракторов – 3, грузовых автомобилей – 7, легковых автомобилей - 4, погрузчика - 2, прицепного и навесного оборудования - 21 ед., прочей сельскохозяйственной техники - 5.</w:t>
      </w:r>
    </w:p>
    <w:p w:rsidR="008F6A0D" w:rsidRPr="00F65584" w:rsidRDefault="008F6A0D" w:rsidP="008F6A0D">
      <w:pPr>
        <w:ind w:firstLine="709"/>
        <w:jc w:val="both"/>
        <w:rPr>
          <w:sz w:val="28"/>
          <w:szCs w:val="28"/>
        </w:rPr>
      </w:pPr>
      <w:r w:rsidRPr="007B492C">
        <w:rPr>
          <w:sz w:val="28"/>
          <w:szCs w:val="28"/>
        </w:rPr>
        <w:t>Стабильно  растут на протяжении нескольких лет объемы торговых услуг населению округа, сохраняются  высокие темпы развития материально-технической базы, уровня насыщенности товарами и разнообрази</w:t>
      </w:r>
      <w:r>
        <w:rPr>
          <w:sz w:val="28"/>
          <w:szCs w:val="28"/>
        </w:rPr>
        <w:t>ям</w:t>
      </w:r>
      <w:r w:rsidRPr="00F65584">
        <w:rPr>
          <w:sz w:val="28"/>
          <w:szCs w:val="28"/>
        </w:rPr>
        <w:t xml:space="preserve"> услуг  потребительского рынка. </w:t>
      </w:r>
    </w:p>
    <w:p w:rsidR="008F6A0D" w:rsidRPr="00E359ED" w:rsidRDefault="008F6A0D" w:rsidP="008F6A0D">
      <w:pPr>
        <w:tabs>
          <w:tab w:val="left" w:pos="709"/>
          <w:tab w:val="left" w:pos="9612"/>
        </w:tabs>
        <w:ind w:firstLine="709"/>
        <w:jc w:val="both"/>
        <w:rPr>
          <w:sz w:val="28"/>
          <w:szCs w:val="28"/>
        </w:rPr>
      </w:pPr>
      <w:r w:rsidRPr="00E359ED">
        <w:rPr>
          <w:sz w:val="28"/>
          <w:szCs w:val="28"/>
        </w:rPr>
        <w:t>На потребительском рынке округа отмечается устойчивый спрос на товары и услуги. За 20</w:t>
      </w:r>
      <w:r>
        <w:rPr>
          <w:sz w:val="28"/>
          <w:szCs w:val="28"/>
        </w:rPr>
        <w:t>21</w:t>
      </w:r>
      <w:r w:rsidRPr="00E359ED">
        <w:rPr>
          <w:sz w:val="28"/>
          <w:szCs w:val="28"/>
        </w:rPr>
        <w:t xml:space="preserve"> год оборот розничной торговли </w:t>
      </w:r>
      <w:r>
        <w:rPr>
          <w:sz w:val="28"/>
          <w:szCs w:val="28"/>
        </w:rPr>
        <w:t xml:space="preserve">крупных и средних предприятий всех видов экономической деятельности </w:t>
      </w:r>
      <w:r w:rsidRPr="00E359ED">
        <w:rPr>
          <w:sz w:val="28"/>
          <w:szCs w:val="28"/>
        </w:rPr>
        <w:t xml:space="preserve"> составил </w:t>
      </w:r>
      <w:r>
        <w:rPr>
          <w:sz w:val="28"/>
          <w:szCs w:val="28"/>
        </w:rPr>
        <w:t>1530,0</w:t>
      </w:r>
      <w:r w:rsidRPr="00E359ED">
        <w:rPr>
          <w:sz w:val="28"/>
          <w:szCs w:val="28"/>
        </w:rPr>
        <w:t xml:space="preserve"> млн. рублей или </w:t>
      </w:r>
      <w:r>
        <w:rPr>
          <w:sz w:val="28"/>
          <w:szCs w:val="28"/>
        </w:rPr>
        <w:t xml:space="preserve">127,3 </w:t>
      </w:r>
      <w:r w:rsidRPr="00E359ED">
        <w:rPr>
          <w:sz w:val="28"/>
          <w:szCs w:val="28"/>
        </w:rPr>
        <w:t>процент</w:t>
      </w:r>
      <w:r>
        <w:rPr>
          <w:sz w:val="28"/>
          <w:szCs w:val="28"/>
        </w:rPr>
        <w:t>а</w:t>
      </w:r>
      <w:r w:rsidRPr="00E359ED">
        <w:rPr>
          <w:sz w:val="28"/>
          <w:szCs w:val="28"/>
        </w:rPr>
        <w:t xml:space="preserve"> к </w:t>
      </w:r>
      <w:r>
        <w:rPr>
          <w:sz w:val="28"/>
          <w:szCs w:val="28"/>
        </w:rPr>
        <w:t>2020 году</w:t>
      </w:r>
      <w:r w:rsidRPr="00E359ED">
        <w:rPr>
          <w:sz w:val="28"/>
          <w:szCs w:val="28"/>
        </w:rPr>
        <w:t xml:space="preserve">. </w:t>
      </w:r>
    </w:p>
    <w:p w:rsidR="008F6A0D" w:rsidRPr="003D4803" w:rsidRDefault="008F6A0D" w:rsidP="008F6A0D">
      <w:pPr>
        <w:widowControl w:val="0"/>
        <w:autoSpaceDE w:val="0"/>
        <w:autoSpaceDN w:val="0"/>
        <w:adjustRightInd w:val="0"/>
        <w:ind w:firstLine="708"/>
        <w:jc w:val="both"/>
        <w:rPr>
          <w:sz w:val="28"/>
          <w:szCs w:val="28"/>
        </w:rPr>
      </w:pPr>
      <w:r w:rsidRPr="003D4803">
        <w:rPr>
          <w:color w:val="000000"/>
          <w:sz w:val="28"/>
          <w:szCs w:val="28"/>
        </w:rPr>
        <w:t>За 202</w:t>
      </w:r>
      <w:r>
        <w:rPr>
          <w:color w:val="000000"/>
          <w:sz w:val="28"/>
          <w:szCs w:val="28"/>
        </w:rPr>
        <w:t>1</w:t>
      </w:r>
      <w:r w:rsidRPr="003D4803">
        <w:rPr>
          <w:color w:val="000000"/>
          <w:sz w:val="28"/>
          <w:szCs w:val="28"/>
        </w:rPr>
        <w:t xml:space="preserve"> год в городском округе проведено </w:t>
      </w:r>
      <w:r>
        <w:rPr>
          <w:sz w:val="28"/>
          <w:szCs w:val="28"/>
        </w:rPr>
        <w:t>1084</w:t>
      </w:r>
      <w:r w:rsidRPr="003D4803">
        <w:rPr>
          <w:sz w:val="28"/>
          <w:szCs w:val="28"/>
        </w:rPr>
        <w:t xml:space="preserve"> ярмарки   в  12 населенных пунктах, объем реализованной продукции составил 408 тонн. На ярмарках осуществлялась торговля хлебобулочными и макаронными изделиями, овощами, фруктами, мясной продукцией, маслом растительным, мукой, мёдом, кондитерскими изделиями, молочной продукцией Ставропольского края.</w:t>
      </w:r>
    </w:p>
    <w:p w:rsidR="008F6A0D" w:rsidRDefault="008F6A0D" w:rsidP="008F6A0D">
      <w:pPr>
        <w:ind w:right="-2" w:firstLine="709"/>
        <w:jc w:val="both"/>
        <w:rPr>
          <w:color w:val="000000"/>
          <w:sz w:val="28"/>
          <w:szCs w:val="28"/>
        </w:rPr>
      </w:pPr>
      <w:r w:rsidRPr="00101A4C">
        <w:rPr>
          <w:sz w:val="28"/>
          <w:szCs w:val="28"/>
        </w:rPr>
        <w:lastRenderedPageBreak/>
        <w:t>В</w:t>
      </w:r>
      <w:r>
        <w:rPr>
          <w:sz w:val="28"/>
          <w:szCs w:val="28"/>
        </w:rPr>
        <w:t xml:space="preserve"> </w:t>
      </w:r>
      <w:r w:rsidRPr="00101A4C">
        <w:rPr>
          <w:sz w:val="28"/>
          <w:szCs w:val="28"/>
        </w:rPr>
        <w:t>20</w:t>
      </w:r>
      <w:r>
        <w:rPr>
          <w:sz w:val="28"/>
          <w:szCs w:val="28"/>
        </w:rPr>
        <w:t xml:space="preserve">21 </w:t>
      </w:r>
      <w:r w:rsidRPr="00101A4C">
        <w:rPr>
          <w:sz w:val="28"/>
          <w:szCs w:val="28"/>
        </w:rPr>
        <w:t>году</w:t>
      </w:r>
      <w:r>
        <w:rPr>
          <w:sz w:val="28"/>
          <w:szCs w:val="28"/>
        </w:rPr>
        <w:t xml:space="preserve"> н</w:t>
      </w:r>
      <w:r w:rsidRPr="00101A4C">
        <w:rPr>
          <w:sz w:val="28"/>
          <w:szCs w:val="28"/>
        </w:rPr>
        <w:t>екоммерческой</w:t>
      </w:r>
      <w:r>
        <w:rPr>
          <w:sz w:val="28"/>
          <w:szCs w:val="28"/>
        </w:rPr>
        <w:t xml:space="preserve"> </w:t>
      </w:r>
      <w:r w:rsidRPr="00101A4C">
        <w:rPr>
          <w:sz w:val="28"/>
          <w:szCs w:val="28"/>
        </w:rPr>
        <w:t>организацией</w:t>
      </w:r>
      <w:r>
        <w:rPr>
          <w:sz w:val="28"/>
          <w:szCs w:val="28"/>
        </w:rPr>
        <w:t xml:space="preserve"> </w:t>
      </w:r>
      <w:proofErr w:type="spellStart"/>
      <w:r w:rsidRPr="00101A4C">
        <w:rPr>
          <w:sz w:val="28"/>
          <w:szCs w:val="28"/>
        </w:rPr>
        <w:t>микрокредитной</w:t>
      </w:r>
      <w:proofErr w:type="spellEnd"/>
      <w:r>
        <w:rPr>
          <w:sz w:val="28"/>
          <w:szCs w:val="28"/>
        </w:rPr>
        <w:t xml:space="preserve"> </w:t>
      </w:r>
      <w:r w:rsidRPr="00101A4C">
        <w:rPr>
          <w:sz w:val="28"/>
          <w:szCs w:val="28"/>
        </w:rPr>
        <w:t>компанией</w:t>
      </w:r>
      <w:r>
        <w:rPr>
          <w:sz w:val="28"/>
          <w:szCs w:val="28"/>
        </w:rPr>
        <w:t xml:space="preserve"> </w:t>
      </w:r>
      <w:r w:rsidRPr="00101A4C">
        <w:rPr>
          <w:sz w:val="28"/>
          <w:szCs w:val="28"/>
        </w:rPr>
        <w:t>«Фонд</w:t>
      </w:r>
      <w:r>
        <w:rPr>
          <w:sz w:val="28"/>
          <w:szCs w:val="28"/>
        </w:rPr>
        <w:t xml:space="preserve"> </w:t>
      </w:r>
      <w:r w:rsidRPr="00101A4C">
        <w:rPr>
          <w:sz w:val="28"/>
          <w:szCs w:val="28"/>
        </w:rPr>
        <w:t>микрофинансирования</w:t>
      </w:r>
      <w:r>
        <w:rPr>
          <w:sz w:val="28"/>
          <w:szCs w:val="28"/>
        </w:rPr>
        <w:t xml:space="preserve"> </w:t>
      </w:r>
      <w:r w:rsidRPr="00101A4C">
        <w:rPr>
          <w:sz w:val="28"/>
          <w:szCs w:val="28"/>
        </w:rPr>
        <w:t>субъектов</w:t>
      </w:r>
      <w:r>
        <w:rPr>
          <w:sz w:val="28"/>
          <w:szCs w:val="28"/>
        </w:rPr>
        <w:t xml:space="preserve"> </w:t>
      </w:r>
      <w:r w:rsidRPr="00101A4C">
        <w:rPr>
          <w:sz w:val="28"/>
          <w:szCs w:val="28"/>
        </w:rPr>
        <w:t>малого</w:t>
      </w:r>
      <w:r>
        <w:rPr>
          <w:sz w:val="28"/>
          <w:szCs w:val="28"/>
        </w:rPr>
        <w:t xml:space="preserve"> </w:t>
      </w:r>
      <w:r w:rsidRPr="00101A4C">
        <w:rPr>
          <w:sz w:val="28"/>
          <w:szCs w:val="28"/>
        </w:rPr>
        <w:t>и</w:t>
      </w:r>
      <w:r>
        <w:rPr>
          <w:sz w:val="28"/>
          <w:szCs w:val="28"/>
        </w:rPr>
        <w:t xml:space="preserve"> </w:t>
      </w:r>
      <w:r w:rsidRPr="00101A4C">
        <w:rPr>
          <w:sz w:val="28"/>
          <w:szCs w:val="28"/>
        </w:rPr>
        <w:t>среднего</w:t>
      </w:r>
      <w:r>
        <w:rPr>
          <w:sz w:val="28"/>
          <w:szCs w:val="28"/>
        </w:rPr>
        <w:t xml:space="preserve"> </w:t>
      </w:r>
      <w:r w:rsidRPr="00101A4C">
        <w:rPr>
          <w:sz w:val="28"/>
          <w:szCs w:val="28"/>
        </w:rPr>
        <w:t>предпринимательства</w:t>
      </w:r>
      <w:r>
        <w:rPr>
          <w:sz w:val="28"/>
          <w:szCs w:val="28"/>
        </w:rPr>
        <w:t xml:space="preserve"> </w:t>
      </w:r>
      <w:r w:rsidRPr="00101A4C">
        <w:rPr>
          <w:sz w:val="28"/>
          <w:szCs w:val="28"/>
        </w:rPr>
        <w:t>в</w:t>
      </w:r>
      <w:r>
        <w:rPr>
          <w:sz w:val="28"/>
          <w:szCs w:val="28"/>
        </w:rPr>
        <w:t xml:space="preserve"> </w:t>
      </w:r>
      <w:r w:rsidRPr="00101A4C">
        <w:rPr>
          <w:sz w:val="28"/>
          <w:szCs w:val="28"/>
        </w:rPr>
        <w:t>Ставропольском</w:t>
      </w:r>
      <w:r>
        <w:rPr>
          <w:sz w:val="28"/>
          <w:szCs w:val="28"/>
        </w:rPr>
        <w:t xml:space="preserve"> </w:t>
      </w:r>
      <w:r w:rsidRPr="00101A4C">
        <w:rPr>
          <w:sz w:val="28"/>
          <w:szCs w:val="28"/>
        </w:rPr>
        <w:t>крае»</w:t>
      </w:r>
      <w:r>
        <w:rPr>
          <w:sz w:val="28"/>
          <w:szCs w:val="28"/>
        </w:rPr>
        <w:t xml:space="preserve"> </w:t>
      </w:r>
      <w:r w:rsidRPr="00101A4C">
        <w:rPr>
          <w:sz w:val="28"/>
          <w:szCs w:val="28"/>
        </w:rPr>
        <w:t>оказана</w:t>
      </w:r>
      <w:r>
        <w:rPr>
          <w:sz w:val="28"/>
          <w:szCs w:val="28"/>
        </w:rPr>
        <w:t xml:space="preserve"> </w:t>
      </w:r>
      <w:r w:rsidRPr="00101A4C">
        <w:rPr>
          <w:sz w:val="28"/>
          <w:szCs w:val="28"/>
        </w:rPr>
        <w:t>государственная</w:t>
      </w:r>
      <w:r>
        <w:rPr>
          <w:sz w:val="28"/>
          <w:szCs w:val="28"/>
        </w:rPr>
        <w:t xml:space="preserve"> </w:t>
      </w:r>
      <w:r w:rsidRPr="00101A4C">
        <w:rPr>
          <w:sz w:val="28"/>
          <w:szCs w:val="28"/>
        </w:rPr>
        <w:t>финансовая</w:t>
      </w:r>
      <w:r>
        <w:rPr>
          <w:sz w:val="28"/>
          <w:szCs w:val="28"/>
        </w:rPr>
        <w:t xml:space="preserve"> </w:t>
      </w:r>
      <w:r w:rsidRPr="00101A4C">
        <w:rPr>
          <w:sz w:val="28"/>
          <w:szCs w:val="28"/>
        </w:rPr>
        <w:t>поддержка</w:t>
      </w:r>
      <w:r>
        <w:rPr>
          <w:sz w:val="28"/>
          <w:szCs w:val="28"/>
        </w:rPr>
        <w:t xml:space="preserve"> </w:t>
      </w:r>
      <w:r w:rsidRPr="00BC61D9">
        <w:rPr>
          <w:sz w:val="28"/>
          <w:szCs w:val="28"/>
        </w:rPr>
        <w:t>36</w:t>
      </w:r>
      <w:r>
        <w:rPr>
          <w:sz w:val="28"/>
          <w:szCs w:val="28"/>
        </w:rPr>
        <w:t xml:space="preserve"> </w:t>
      </w:r>
      <w:r w:rsidRPr="00101A4C">
        <w:rPr>
          <w:sz w:val="28"/>
          <w:szCs w:val="28"/>
        </w:rPr>
        <w:t>субъект</w:t>
      </w:r>
      <w:r>
        <w:rPr>
          <w:sz w:val="28"/>
          <w:szCs w:val="28"/>
        </w:rPr>
        <w:t xml:space="preserve">ов </w:t>
      </w:r>
      <w:r w:rsidRPr="00101A4C">
        <w:rPr>
          <w:sz w:val="28"/>
          <w:szCs w:val="28"/>
        </w:rPr>
        <w:t>малого</w:t>
      </w:r>
      <w:r>
        <w:rPr>
          <w:sz w:val="28"/>
          <w:szCs w:val="28"/>
        </w:rPr>
        <w:t xml:space="preserve"> </w:t>
      </w:r>
      <w:r w:rsidRPr="00101A4C">
        <w:rPr>
          <w:sz w:val="28"/>
          <w:szCs w:val="28"/>
        </w:rPr>
        <w:t>предпринимательства</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которым</w:t>
      </w:r>
      <w:r>
        <w:rPr>
          <w:sz w:val="28"/>
          <w:szCs w:val="28"/>
        </w:rPr>
        <w:t xml:space="preserve"> </w:t>
      </w:r>
      <w:r w:rsidRPr="00101A4C">
        <w:rPr>
          <w:sz w:val="28"/>
          <w:szCs w:val="28"/>
        </w:rPr>
        <w:t>выданы</w:t>
      </w:r>
      <w:r>
        <w:rPr>
          <w:sz w:val="28"/>
          <w:szCs w:val="28"/>
        </w:rPr>
        <w:t xml:space="preserve"> </w:t>
      </w:r>
      <w:proofErr w:type="spellStart"/>
      <w:r w:rsidRPr="00101A4C">
        <w:rPr>
          <w:sz w:val="28"/>
          <w:szCs w:val="28"/>
        </w:rPr>
        <w:t>микрозаймы</w:t>
      </w:r>
      <w:proofErr w:type="spellEnd"/>
      <w:r>
        <w:rPr>
          <w:sz w:val="28"/>
          <w:szCs w:val="28"/>
        </w:rPr>
        <w:t xml:space="preserve"> </w:t>
      </w:r>
      <w:r w:rsidRPr="00101A4C">
        <w:rPr>
          <w:sz w:val="28"/>
          <w:szCs w:val="28"/>
        </w:rPr>
        <w:t>на</w:t>
      </w:r>
      <w:r>
        <w:rPr>
          <w:sz w:val="28"/>
          <w:szCs w:val="28"/>
        </w:rPr>
        <w:t xml:space="preserve"> </w:t>
      </w:r>
      <w:r w:rsidRPr="00101A4C">
        <w:rPr>
          <w:sz w:val="28"/>
          <w:szCs w:val="28"/>
        </w:rPr>
        <w:t>общую</w:t>
      </w:r>
      <w:r>
        <w:rPr>
          <w:sz w:val="28"/>
          <w:szCs w:val="28"/>
        </w:rPr>
        <w:t xml:space="preserve"> </w:t>
      </w:r>
      <w:r w:rsidRPr="00101A4C">
        <w:rPr>
          <w:sz w:val="28"/>
          <w:szCs w:val="28"/>
        </w:rPr>
        <w:t>сумму</w:t>
      </w:r>
      <w:r>
        <w:rPr>
          <w:sz w:val="28"/>
          <w:szCs w:val="28"/>
        </w:rPr>
        <w:t xml:space="preserve"> 45,37 </w:t>
      </w:r>
      <w:r w:rsidRPr="00101A4C">
        <w:rPr>
          <w:sz w:val="28"/>
          <w:szCs w:val="28"/>
        </w:rPr>
        <w:t>млн.</w:t>
      </w:r>
      <w:r>
        <w:rPr>
          <w:sz w:val="28"/>
          <w:szCs w:val="28"/>
        </w:rPr>
        <w:t xml:space="preserve"> </w:t>
      </w:r>
      <w:r w:rsidRPr="00101A4C">
        <w:rPr>
          <w:sz w:val="28"/>
          <w:szCs w:val="28"/>
        </w:rPr>
        <w:t>рублей.</w:t>
      </w:r>
      <w:r w:rsidRPr="00854E8A">
        <w:rPr>
          <w:sz w:val="28"/>
          <w:szCs w:val="28"/>
        </w:rPr>
        <w:t xml:space="preserve"> </w:t>
      </w:r>
    </w:p>
    <w:p w:rsidR="008F6A0D" w:rsidRDefault="008F6A0D" w:rsidP="008F6A0D">
      <w:pPr>
        <w:ind w:firstLine="709"/>
        <w:jc w:val="both"/>
        <w:rPr>
          <w:sz w:val="28"/>
          <w:szCs w:val="28"/>
        </w:rPr>
      </w:pPr>
      <w:r>
        <w:rPr>
          <w:sz w:val="28"/>
          <w:szCs w:val="28"/>
        </w:rPr>
        <w:t>В</w:t>
      </w:r>
      <w:r w:rsidRPr="00276E69">
        <w:rPr>
          <w:sz w:val="28"/>
          <w:szCs w:val="28"/>
        </w:rPr>
        <w:t xml:space="preserve"> 20</w:t>
      </w:r>
      <w:r>
        <w:rPr>
          <w:sz w:val="28"/>
          <w:szCs w:val="28"/>
        </w:rPr>
        <w:t>21</w:t>
      </w:r>
      <w:r w:rsidRPr="00276E69">
        <w:rPr>
          <w:sz w:val="28"/>
          <w:szCs w:val="28"/>
        </w:rPr>
        <w:t xml:space="preserve"> год</w:t>
      </w:r>
      <w:r>
        <w:rPr>
          <w:sz w:val="28"/>
          <w:szCs w:val="28"/>
        </w:rPr>
        <w:t>у</w:t>
      </w:r>
      <w:r w:rsidRPr="00276E69">
        <w:rPr>
          <w:sz w:val="28"/>
          <w:szCs w:val="28"/>
        </w:rPr>
        <w:t xml:space="preserve"> реализ</w:t>
      </w:r>
      <w:r>
        <w:rPr>
          <w:sz w:val="28"/>
          <w:szCs w:val="28"/>
        </w:rPr>
        <w:t>овывалась</w:t>
      </w:r>
      <w:r w:rsidRPr="00276E69">
        <w:rPr>
          <w:sz w:val="28"/>
          <w:szCs w:val="28"/>
        </w:rPr>
        <w:t xml:space="preserve"> подпрограмма «Поддержка субъектов малого и среднего предпринимательства, развитие потребительского рынка и улучшение инвестиционного климата» муниципальной программы Благодарненского </w:t>
      </w:r>
      <w:r>
        <w:rPr>
          <w:sz w:val="28"/>
          <w:szCs w:val="28"/>
        </w:rPr>
        <w:t>городского округа</w:t>
      </w:r>
      <w:r w:rsidRPr="00276E69">
        <w:rPr>
          <w:sz w:val="28"/>
          <w:szCs w:val="28"/>
        </w:rPr>
        <w:t xml:space="preserve"> Ставропольского края «Осуществление местного самоуправления в Благодарненском </w:t>
      </w:r>
      <w:r>
        <w:rPr>
          <w:sz w:val="28"/>
          <w:szCs w:val="28"/>
        </w:rPr>
        <w:t>городском округе</w:t>
      </w:r>
      <w:r w:rsidRPr="00276E69">
        <w:rPr>
          <w:sz w:val="28"/>
          <w:szCs w:val="28"/>
        </w:rPr>
        <w:t xml:space="preserve"> Ставропольского края». На 20</w:t>
      </w:r>
      <w:r>
        <w:rPr>
          <w:sz w:val="28"/>
          <w:szCs w:val="28"/>
        </w:rPr>
        <w:t>21</w:t>
      </w:r>
      <w:r w:rsidRPr="00276E69">
        <w:rPr>
          <w:sz w:val="28"/>
          <w:szCs w:val="28"/>
        </w:rPr>
        <w:t xml:space="preserve"> год мероприятием подпрограммы предусмотрено субсидирование начинающих субъектов малого предпринимательства в виде грантов на создание на территории Благодарненского </w:t>
      </w:r>
      <w:r>
        <w:rPr>
          <w:sz w:val="28"/>
          <w:szCs w:val="28"/>
        </w:rPr>
        <w:t>городского округа</w:t>
      </w:r>
      <w:r w:rsidRPr="00276E69">
        <w:rPr>
          <w:sz w:val="28"/>
          <w:szCs w:val="28"/>
        </w:rPr>
        <w:t xml:space="preserve"> Ставропольского края собственного бизнеса в сумме </w:t>
      </w:r>
      <w:r>
        <w:rPr>
          <w:sz w:val="28"/>
          <w:szCs w:val="28"/>
        </w:rPr>
        <w:t>45</w:t>
      </w:r>
      <w:r w:rsidRPr="00276E69">
        <w:rPr>
          <w:sz w:val="28"/>
          <w:szCs w:val="28"/>
        </w:rPr>
        <w:t xml:space="preserve"> тыс. рублей. </w:t>
      </w:r>
      <w:r w:rsidRPr="003D4803">
        <w:rPr>
          <w:sz w:val="28"/>
          <w:szCs w:val="28"/>
        </w:rPr>
        <w:t>В рамках программы за отчетный период 202</w:t>
      </w:r>
      <w:r>
        <w:rPr>
          <w:sz w:val="28"/>
          <w:szCs w:val="28"/>
        </w:rPr>
        <w:t>1</w:t>
      </w:r>
      <w:r w:rsidRPr="003D4803">
        <w:rPr>
          <w:sz w:val="28"/>
          <w:szCs w:val="28"/>
        </w:rPr>
        <w:t xml:space="preserve"> года проведено 2 конкурса</w:t>
      </w:r>
      <w:r>
        <w:rPr>
          <w:sz w:val="28"/>
          <w:szCs w:val="28"/>
        </w:rPr>
        <w:t>, по итогам</w:t>
      </w:r>
      <w:r w:rsidRPr="003D4803">
        <w:rPr>
          <w:sz w:val="28"/>
          <w:szCs w:val="28"/>
        </w:rPr>
        <w:t xml:space="preserve"> которых одному начинающему предпринимателю выплачен грант на сумму 45 тыс. рублей.</w:t>
      </w:r>
    </w:p>
    <w:p w:rsidR="008F6A0D" w:rsidRPr="00BD36AA" w:rsidRDefault="008F6A0D" w:rsidP="008F6A0D">
      <w:pPr>
        <w:tabs>
          <w:tab w:val="left" w:pos="709"/>
        </w:tabs>
        <w:jc w:val="both"/>
        <w:rPr>
          <w:sz w:val="28"/>
          <w:szCs w:val="28"/>
        </w:rPr>
      </w:pPr>
      <w:r w:rsidRPr="00862C0C">
        <w:rPr>
          <w:color w:val="FF0000"/>
          <w:sz w:val="28"/>
          <w:szCs w:val="28"/>
        </w:rPr>
        <w:t xml:space="preserve">         </w:t>
      </w:r>
      <w:r w:rsidRPr="00BD36AA">
        <w:rPr>
          <w:sz w:val="28"/>
          <w:szCs w:val="28"/>
        </w:rPr>
        <w:t>В целях снижения  неформальной занятости лиц, находящихся в трудоспособном возрасте,  при администрации создана рабочая группа по организации мероприятий, направленных на снижение неформальной занятости, повышение собираемости страховых взносов в государственные внебюджетные фонды. В 2021 году  проводилась целенаправленная работа по снижению неформальной занятости населения, которая позволила выявить 613 неформально занятых, из них 124 индивидуальных  предпринимателей, что составляет 115,7 процента от целевого индикатора на 2021 год (530 человек).</w:t>
      </w:r>
    </w:p>
    <w:p w:rsidR="008F6A0D" w:rsidRDefault="008F6A0D" w:rsidP="008F6A0D">
      <w:pPr>
        <w:ind w:firstLine="708"/>
        <w:jc w:val="both"/>
        <w:rPr>
          <w:sz w:val="28"/>
          <w:szCs w:val="28"/>
        </w:rPr>
      </w:pPr>
      <w:r w:rsidRPr="00785FBB">
        <w:rPr>
          <w:sz w:val="28"/>
          <w:szCs w:val="28"/>
        </w:rPr>
        <w:t>Дальнейший рост экономики и социальной сферы невозможен без</w:t>
      </w:r>
      <w:r>
        <w:rPr>
          <w:sz w:val="28"/>
          <w:szCs w:val="28"/>
        </w:rPr>
        <w:t xml:space="preserve"> </w:t>
      </w:r>
      <w:r w:rsidRPr="00785FBB">
        <w:rPr>
          <w:sz w:val="28"/>
          <w:szCs w:val="28"/>
        </w:rPr>
        <w:t>привлечения инвестиций. В округе сформирована экономическая политика,</w:t>
      </w:r>
      <w:r>
        <w:rPr>
          <w:sz w:val="28"/>
          <w:szCs w:val="28"/>
        </w:rPr>
        <w:t xml:space="preserve"> </w:t>
      </w:r>
      <w:r w:rsidRPr="00785FBB">
        <w:rPr>
          <w:sz w:val="28"/>
          <w:szCs w:val="28"/>
        </w:rPr>
        <w:t>в основу которой положено создание благоприятного инвестиционного</w:t>
      </w:r>
      <w:r>
        <w:rPr>
          <w:sz w:val="28"/>
          <w:szCs w:val="28"/>
        </w:rPr>
        <w:t xml:space="preserve"> </w:t>
      </w:r>
      <w:r w:rsidRPr="00785FBB">
        <w:rPr>
          <w:sz w:val="28"/>
          <w:szCs w:val="28"/>
        </w:rPr>
        <w:t>климата.</w:t>
      </w:r>
      <w:r>
        <w:rPr>
          <w:sz w:val="28"/>
          <w:szCs w:val="28"/>
        </w:rPr>
        <w:t xml:space="preserve"> </w:t>
      </w:r>
    </w:p>
    <w:p w:rsidR="008F6A0D" w:rsidRPr="00785FBB" w:rsidRDefault="008F6A0D" w:rsidP="002F5011">
      <w:pPr>
        <w:ind w:firstLine="708"/>
        <w:jc w:val="both"/>
        <w:rPr>
          <w:sz w:val="28"/>
          <w:szCs w:val="28"/>
        </w:rPr>
      </w:pPr>
      <w:r w:rsidRPr="00785FBB">
        <w:rPr>
          <w:sz w:val="28"/>
          <w:szCs w:val="28"/>
        </w:rPr>
        <w:t>Инвестиции в основной капитал за 202</w:t>
      </w:r>
      <w:r>
        <w:rPr>
          <w:sz w:val="28"/>
          <w:szCs w:val="28"/>
        </w:rPr>
        <w:t>1</w:t>
      </w:r>
      <w:r w:rsidRPr="00785FBB">
        <w:rPr>
          <w:sz w:val="28"/>
          <w:szCs w:val="28"/>
        </w:rPr>
        <w:t xml:space="preserve"> год по всем видам</w:t>
      </w:r>
      <w:r>
        <w:rPr>
          <w:sz w:val="28"/>
          <w:szCs w:val="28"/>
        </w:rPr>
        <w:t xml:space="preserve"> </w:t>
      </w:r>
      <w:r w:rsidRPr="00785FBB">
        <w:rPr>
          <w:sz w:val="28"/>
          <w:szCs w:val="28"/>
        </w:rPr>
        <w:t xml:space="preserve">хозяйствующих субъектов составили </w:t>
      </w:r>
      <w:r>
        <w:rPr>
          <w:sz w:val="28"/>
          <w:szCs w:val="28"/>
        </w:rPr>
        <w:t>3,</w:t>
      </w:r>
      <w:r w:rsidR="002F5011">
        <w:rPr>
          <w:sz w:val="28"/>
          <w:szCs w:val="28"/>
        </w:rPr>
        <w:t>64</w:t>
      </w:r>
      <w:r w:rsidRPr="00785FBB">
        <w:rPr>
          <w:sz w:val="28"/>
          <w:szCs w:val="28"/>
        </w:rPr>
        <w:t xml:space="preserve"> млрд. рублей, </w:t>
      </w:r>
      <w:r w:rsidR="002F5011">
        <w:rPr>
          <w:sz w:val="28"/>
          <w:szCs w:val="28"/>
        </w:rPr>
        <w:t>т</w:t>
      </w:r>
      <w:r w:rsidRPr="00785FBB">
        <w:rPr>
          <w:sz w:val="28"/>
          <w:szCs w:val="28"/>
        </w:rPr>
        <w:t>емп роста объема инвестиций к уровню</w:t>
      </w:r>
      <w:r>
        <w:rPr>
          <w:sz w:val="28"/>
          <w:szCs w:val="28"/>
        </w:rPr>
        <w:t xml:space="preserve"> </w:t>
      </w:r>
      <w:r w:rsidRPr="00785FBB">
        <w:rPr>
          <w:sz w:val="28"/>
          <w:szCs w:val="28"/>
        </w:rPr>
        <w:t>20</w:t>
      </w:r>
      <w:r>
        <w:rPr>
          <w:sz w:val="28"/>
          <w:szCs w:val="28"/>
        </w:rPr>
        <w:t>20</w:t>
      </w:r>
      <w:r w:rsidRPr="00785FBB">
        <w:rPr>
          <w:sz w:val="28"/>
          <w:szCs w:val="28"/>
        </w:rPr>
        <w:t xml:space="preserve"> года составил </w:t>
      </w:r>
      <w:r>
        <w:rPr>
          <w:sz w:val="28"/>
          <w:szCs w:val="28"/>
        </w:rPr>
        <w:t>12</w:t>
      </w:r>
      <w:r w:rsidR="002F5011">
        <w:rPr>
          <w:sz w:val="28"/>
          <w:szCs w:val="28"/>
        </w:rPr>
        <w:t>2</w:t>
      </w:r>
      <w:r>
        <w:rPr>
          <w:sz w:val="28"/>
          <w:szCs w:val="28"/>
        </w:rPr>
        <w:t>,7</w:t>
      </w:r>
      <w:r w:rsidRPr="00785FBB">
        <w:rPr>
          <w:sz w:val="28"/>
          <w:szCs w:val="28"/>
        </w:rPr>
        <w:t xml:space="preserve"> процентов. Основная часть освоенных инвестиций</w:t>
      </w:r>
      <w:r w:rsidR="002F5011">
        <w:rPr>
          <w:sz w:val="28"/>
          <w:szCs w:val="28"/>
        </w:rPr>
        <w:t xml:space="preserve"> </w:t>
      </w:r>
      <w:r w:rsidRPr="00785FBB">
        <w:rPr>
          <w:sz w:val="28"/>
          <w:szCs w:val="28"/>
        </w:rPr>
        <w:t>пришлась на отрасль «Сельское хозяйство».</w:t>
      </w:r>
    </w:p>
    <w:p w:rsidR="008F6A0D" w:rsidRPr="00785FBB" w:rsidRDefault="008F6A0D" w:rsidP="008F6A0D">
      <w:pPr>
        <w:ind w:firstLine="708"/>
        <w:jc w:val="both"/>
        <w:rPr>
          <w:sz w:val="28"/>
          <w:szCs w:val="28"/>
        </w:rPr>
      </w:pPr>
      <w:r w:rsidRPr="00785FBB">
        <w:rPr>
          <w:sz w:val="28"/>
          <w:szCs w:val="28"/>
        </w:rPr>
        <w:t>Инвестиционный портфель городского округа содержит 4</w:t>
      </w:r>
      <w:r>
        <w:rPr>
          <w:sz w:val="28"/>
          <w:szCs w:val="28"/>
        </w:rPr>
        <w:t xml:space="preserve"> </w:t>
      </w:r>
      <w:r w:rsidRPr="00785FBB">
        <w:rPr>
          <w:sz w:val="28"/>
          <w:szCs w:val="28"/>
        </w:rPr>
        <w:t xml:space="preserve">инвестиционных проекта, с общим объёмом инвестиций </w:t>
      </w:r>
      <w:r>
        <w:rPr>
          <w:sz w:val="28"/>
          <w:szCs w:val="28"/>
        </w:rPr>
        <w:t>521,8</w:t>
      </w:r>
      <w:r w:rsidRPr="00785FBB">
        <w:rPr>
          <w:sz w:val="28"/>
          <w:szCs w:val="28"/>
        </w:rPr>
        <w:t xml:space="preserve"> млн. рублей,</w:t>
      </w:r>
      <w:r>
        <w:rPr>
          <w:sz w:val="28"/>
          <w:szCs w:val="28"/>
        </w:rPr>
        <w:t xml:space="preserve"> </w:t>
      </w:r>
      <w:r w:rsidRPr="00785FBB">
        <w:rPr>
          <w:sz w:val="28"/>
          <w:szCs w:val="28"/>
        </w:rPr>
        <w:t xml:space="preserve">по которым будет создано - </w:t>
      </w:r>
      <w:r>
        <w:rPr>
          <w:sz w:val="28"/>
          <w:szCs w:val="28"/>
        </w:rPr>
        <w:t xml:space="preserve">143 новых рабочих места. </w:t>
      </w:r>
      <w:r w:rsidRPr="009C3B3E">
        <w:rPr>
          <w:sz w:val="28"/>
          <w:szCs w:val="28"/>
        </w:rPr>
        <w:t>За 2021год по проектам освоено 240,7 млн. рублей, создано 38 новых рабочих мест:</w:t>
      </w:r>
    </w:p>
    <w:p w:rsidR="008F6A0D" w:rsidRPr="00AF20B1" w:rsidRDefault="008F6A0D" w:rsidP="008F6A0D">
      <w:pPr>
        <w:ind w:firstLine="720"/>
        <w:jc w:val="both"/>
        <w:rPr>
          <w:rFonts w:eastAsia="Calibri"/>
          <w:sz w:val="28"/>
          <w:szCs w:val="28"/>
        </w:rPr>
      </w:pPr>
      <w:r w:rsidRPr="00AF20B1">
        <w:rPr>
          <w:rFonts w:eastAsia="Calibri"/>
          <w:sz w:val="28"/>
          <w:szCs w:val="28"/>
        </w:rPr>
        <w:t xml:space="preserve">«Выращивание и переработка лекарственных и пряных трав», инициатором которого выступает общество с ограниченной ответственностью «Моя Мечта». Общая стоимость проекта 120 млн. рублей, предусмотрено создание 15 новых рабочих мест. Срок реализации проекта 2020-2025 годы. По состоянию на 01 марта 2022 года освоено 2,9 млн. </w:t>
      </w:r>
      <w:r w:rsidRPr="00AF20B1">
        <w:rPr>
          <w:rFonts w:eastAsia="Calibri"/>
          <w:sz w:val="28"/>
          <w:szCs w:val="28"/>
        </w:rPr>
        <w:lastRenderedPageBreak/>
        <w:t>рублей</w:t>
      </w:r>
      <w:r w:rsidRPr="00AF20B1">
        <w:rPr>
          <w:sz w:val="28"/>
          <w:szCs w:val="28"/>
        </w:rPr>
        <w:t>, создано 1 рабочее место. За период реализации проекта приобретена машина для уборки ботвы, дробилка, зубовые бороны, возведены металлоконструкции с кровлей с асфальтированием ангара, в настоящий момент проект приостановлен</w:t>
      </w:r>
      <w:r w:rsidRPr="00AF20B1">
        <w:rPr>
          <w:rFonts w:eastAsia="Calibri"/>
          <w:sz w:val="28"/>
          <w:szCs w:val="28"/>
        </w:rPr>
        <w:t>;</w:t>
      </w:r>
    </w:p>
    <w:p w:rsidR="008F6A0D" w:rsidRPr="00AF20B1" w:rsidRDefault="008F6A0D" w:rsidP="008F6A0D">
      <w:pPr>
        <w:ind w:firstLine="720"/>
        <w:jc w:val="both"/>
        <w:rPr>
          <w:sz w:val="28"/>
          <w:szCs w:val="28"/>
        </w:rPr>
      </w:pPr>
      <w:r w:rsidRPr="00AF20B1">
        <w:rPr>
          <w:sz w:val="28"/>
          <w:szCs w:val="28"/>
        </w:rPr>
        <w:t xml:space="preserve"> </w:t>
      </w:r>
      <w:r w:rsidRPr="00AF20B1">
        <w:rPr>
          <w:rFonts w:eastAsia="Calibri"/>
          <w:sz w:val="28"/>
          <w:szCs w:val="28"/>
        </w:rPr>
        <w:t>«Строительство трёх производственных корпусов для кур несушек, на базе «</w:t>
      </w:r>
      <w:proofErr w:type="spellStart"/>
      <w:r w:rsidRPr="00AF20B1">
        <w:rPr>
          <w:rFonts w:eastAsia="Calibri"/>
          <w:sz w:val="28"/>
          <w:szCs w:val="28"/>
        </w:rPr>
        <w:t>Птицекомплекса</w:t>
      </w:r>
      <w:proofErr w:type="spellEnd"/>
      <w:r w:rsidRPr="00AF20B1">
        <w:rPr>
          <w:rFonts w:eastAsia="Calibri"/>
          <w:sz w:val="28"/>
          <w:szCs w:val="28"/>
        </w:rPr>
        <w:t xml:space="preserve"> Альянс»», инициатор проекта общество с ограниченной ответственностью «Аграрное Строительство и Технологии». Общая стоимость проекта 270,2 млн. рублей, предусмотрено создание 50 новых рабочих мест. Срок реализации проекта 2020-2022 годы. По состоянию на 01 марта 2022 года освоено 255,0 млн. рублей</w:t>
      </w:r>
      <w:r w:rsidRPr="00AF20B1">
        <w:rPr>
          <w:sz w:val="28"/>
          <w:szCs w:val="28"/>
        </w:rPr>
        <w:t>, приобретено оборудование – 150 млн. рублей, произведены строительно-монтажные работы – 105 млн. рублей. Построены и введены в эксплуатацию три производственных корпуса для содержания кур-несушек, здание сортировки яиц, цех санитарного забоя;</w:t>
      </w:r>
    </w:p>
    <w:p w:rsidR="008F6A0D" w:rsidRPr="00AF20B1" w:rsidRDefault="008F6A0D" w:rsidP="008F6A0D">
      <w:pPr>
        <w:ind w:firstLine="720"/>
        <w:jc w:val="both"/>
        <w:rPr>
          <w:rFonts w:eastAsia="Calibri"/>
          <w:sz w:val="28"/>
          <w:szCs w:val="28"/>
        </w:rPr>
      </w:pPr>
      <w:r w:rsidRPr="00AF20B1">
        <w:rPr>
          <w:rFonts w:eastAsia="Calibri"/>
          <w:sz w:val="28"/>
          <w:szCs w:val="28"/>
        </w:rPr>
        <w:t>«Закладка 300 га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«Надежда». Общая стоимость – 100 млн. рублей, предусмотрено создание 50 новых рабочих мест. Срок реализации проекта 2013-2022 годы. По состоянию на 01 марта  2022 года создано 27 рабочих мест, освоено 75,254 млн. рублей</w:t>
      </w:r>
      <w:r w:rsidRPr="00AF20B1">
        <w:rPr>
          <w:sz w:val="28"/>
          <w:szCs w:val="28"/>
        </w:rPr>
        <w:t>, проведена закладка 227,22 га виноградников;</w:t>
      </w:r>
    </w:p>
    <w:p w:rsidR="008F6A0D" w:rsidRPr="00AF20B1" w:rsidRDefault="008F6A0D" w:rsidP="008F6A0D">
      <w:pPr>
        <w:ind w:firstLine="708"/>
        <w:jc w:val="both"/>
        <w:rPr>
          <w:sz w:val="28"/>
          <w:szCs w:val="28"/>
        </w:rPr>
      </w:pPr>
      <w:r w:rsidRPr="00AF20B1">
        <w:rPr>
          <w:rFonts w:eastAsia="Calibri"/>
          <w:sz w:val="28"/>
          <w:szCs w:val="28"/>
        </w:rPr>
        <w:t xml:space="preserve">«Строительство комплекса придорожного сервиса», инициатор проекта индивидуальный предприниматель </w:t>
      </w:r>
      <w:proofErr w:type="spellStart"/>
      <w:r w:rsidRPr="00AF20B1">
        <w:rPr>
          <w:rFonts w:eastAsia="Calibri"/>
          <w:sz w:val="28"/>
          <w:szCs w:val="28"/>
        </w:rPr>
        <w:t>Гучмазов</w:t>
      </w:r>
      <w:proofErr w:type="spellEnd"/>
      <w:r w:rsidRPr="00AF20B1">
        <w:rPr>
          <w:rFonts w:eastAsia="Calibri"/>
          <w:sz w:val="28"/>
          <w:szCs w:val="28"/>
        </w:rPr>
        <w:t xml:space="preserve"> А.Г. Общая стоимость 31,6 млн. рублей, предусмотрено создание 28 новых рабочих мест. Срок реализации проекта 2020-2025 годы. По состоянию на 01 марта  2022 года освоено 25,2 млн. рублей</w:t>
      </w:r>
      <w:r w:rsidRPr="00AF20B1">
        <w:rPr>
          <w:sz w:val="28"/>
          <w:szCs w:val="28"/>
        </w:rPr>
        <w:t>, построен 2-х этажный «Мини-отель», заложен фундамент под «Придорожное кафе», ведётся строительство «Шиномонтажной», реконструировано дорожное полотно, путем расширения разгонных полос, в настоящий момент проект приостановлен.</w:t>
      </w:r>
    </w:p>
    <w:p w:rsidR="008F6A0D" w:rsidRPr="005F7273" w:rsidRDefault="008F6A0D" w:rsidP="008F6A0D">
      <w:pPr>
        <w:ind w:firstLine="708"/>
        <w:jc w:val="both"/>
        <w:rPr>
          <w:sz w:val="28"/>
          <w:szCs w:val="28"/>
        </w:rPr>
      </w:pPr>
      <w:r w:rsidRPr="005F7273">
        <w:rPr>
          <w:sz w:val="28"/>
          <w:szCs w:val="28"/>
        </w:rPr>
        <w:t xml:space="preserve">В 2022 году в перспективе реализация двух инвестиционных проектов  </w:t>
      </w:r>
      <w:r w:rsidRPr="005F7273">
        <w:rPr>
          <w:rFonts w:eastAsia="Calibri"/>
          <w:sz w:val="28"/>
          <w:szCs w:val="28"/>
        </w:rPr>
        <w:t>с общим объемом инвестиций более 2,0 млрд. рублей:</w:t>
      </w:r>
    </w:p>
    <w:p w:rsidR="008F6A0D" w:rsidRPr="005F7273" w:rsidRDefault="008F6A0D" w:rsidP="008F6A0D">
      <w:pPr>
        <w:widowControl w:val="0"/>
        <w:autoSpaceDE w:val="0"/>
        <w:autoSpaceDN w:val="0"/>
        <w:adjustRightInd w:val="0"/>
        <w:ind w:firstLine="708"/>
        <w:jc w:val="both"/>
        <w:rPr>
          <w:rFonts w:eastAsia="Calibri"/>
          <w:sz w:val="28"/>
          <w:szCs w:val="28"/>
        </w:rPr>
      </w:pPr>
      <w:r w:rsidRPr="005F7273">
        <w:rPr>
          <w:rFonts w:eastAsia="Calibri"/>
          <w:sz w:val="28"/>
          <w:szCs w:val="28"/>
        </w:rPr>
        <w:t>Строительство орошаемого участка на площади 2100 га на базе общества с ограниченной ответственностью опытно-производственного хозяйства «Луч», проект направлен на повышение урожайности и увеличение сельскохозяйственной продукции. Предполагаемая стоимость проекта 800,0 млн. -1,0 млрд. рублей, планируется создание 15 новых рабочих мест. Срок реализации проекта 2022-2023 годы</w:t>
      </w:r>
      <w:r w:rsidRPr="005F7273">
        <w:rPr>
          <w:sz w:val="28"/>
          <w:szCs w:val="28"/>
        </w:rPr>
        <w:t xml:space="preserve">. </w:t>
      </w:r>
      <w:r w:rsidRPr="005F7273">
        <w:rPr>
          <w:rFonts w:eastAsia="Calibri"/>
          <w:sz w:val="28"/>
          <w:szCs w:val="28"/>
        </w:rPr>
        <w:t>По состоянию на 01 марта 2022 года</w:t>
      </w:r>
      <w:r w:rsidRPr="005F7273">
        <w:rPr>
          <w:sz w:val="28"/>
          <w:szCs w:val="28"/>
        </w:rPr>
        <w:t xml:space="preserve"> </w:t>
      </w:r>
      <w:r w:rsidRPr="005F7273">
        <w:rPr>
          <w:rFonts w:eastAsia="Calibri"/>
          <w:sz w:val="28"/>
          <w:szCs w:val="28"/>
        </w:rPr>
        <w:t>ведется разработка проектно-сметной документации. Заключены договора на поставку поливальных машин.</w:t>
      </w:r>
    </w:p>
    <w:p w:rsidR="008F6A0D" w:rsidRPr="006C5457" w:rsidRDefault="008F6A0D" w:rsidP="008F6A0D">
      <w:pPr>
        <w:ind w:firstLine="708"/>
        <w:jc w:val="both"/>
        <w:rPr>
          <w:rFonts w:eastAsia="Calibri"/>
          <w:sz w:val="32"/>
          <w:szCs w:val="32"/>
        </w:rPr>
      </w:pPr>
      <w:r w:rsidRPr="005F7273">
        <w:rPr>
          <w:rFonts w:eastAsia="Calibri"/>
          <w:sz w:val="28"/>
          <w:szCs w:val="28"/>
        </w:rPr>
        <w:t xml:space="preserve">Перспективным инвестиционным проектом на 2022 год является проект «Строительство 26 корпусов по выращиванию цыплят - бройлеров в с. Бурлацкое», инициатор общество с ограниченной ответственностью «Ставропольский бройлер». Проектом планируется строительство 24 корпусов по выращиванию птицы, вспомогательных зданий, сооружений и </w:t>
      </w:r>
      <w:r w:rsidRPr="005F7273">
        <w:rPr>
          <w:rFonts w:eastAsia="Calibri"/>
          <w:sz w:val="28"/>
          <w:szCs w:val="28"/>
        </w:rPr>
        <w:lastRenderedPageBreak/>
        <w:t>инженерных сетей. Стоимость проекта 1,0 млрд. рублей</w:t>
      </w:r>
      <w:r w:rsidRPr="005F7273">
        <w:rPr>
          <w:sz w:val="28"/>
          <w:szCs w:val="28"/>
        </w:rPr>
        <w:t xml:space="preserve">, </w:t>
      </w:r>
      <w:r w:rsidRPr="005F7273">
        <w:rPr>
          <w:rFonts w:eastAsia="Calibri"/>
          <w:sz w:val="28"/>
          <w:szCs w:val="28"/>
        </w:rPr>
        <w:t xml:space="preserve">планируется создание до 32 новых рабочих мест. Срок реализации проекта запланирован на апрель 2022 года по июнь 2023 года. По состоянию на 01 марта  2022 года прорабатываются вопросы по реконструкции объектов водоснабжения и водоотведения. Проект включен в перечень объектов инфраструктуры для </w:t>
      </w:r>
      <w:proofErr w:type="gramStart"/>
      <w:r w:rsidRPr="005F7273">
        <w:rPr>
          <w:rFonts w:eastAsia="Calibri"/>
          <w:sz w:val="28"/>
          <w:szCs w:val="28"/>
        </w:rPr>
        <w:t>предоставления  бюджетного</w:t>
      </w:r>
      <w:proofErr w:type="gramEnd"/>
      <w:r w:rsidRPr="005F7273">
        <w:rPr>
          <w:rFonts w:eastAsia="Calibri"/>
          <w:sz w:val="28"/>
          <w:szCs w:val="28"/>
        </w:rPr>
        <w:t xml:space="preserve"> кредита, который направлен на </w:t>
      </w:r>
      <w:r w:rsidRPr="005F7273">
        <w:rPr>
          <w:sz w:val="28"/>
          <w:szCs w:val="28"/>
        </w:rPr>
        <w:t>реконструкцию систем водоснабжения и водоотведения.</w:t>
      </w:r>
    </w:p>
    <w:p w:rsidR="008F6A0D" w:rsidRPr="006C5457" w:rsidRDefault="008F6A0D" w:rsidP="008F6A0D">
      <w:pPr>
        <w:ind w:firstLine="708"/>
        <w:jc w:val="both"/>
        <w:rPr>
          <w:rFonts w:eastAsia="Calibri"/>
          <w:sz w:val="28"/>
          <w:szCs w:val="28"/>
        </w:rPr>
      </w:pPr>
      <w:r w:rsidRPr="006C5457">
        <w:rPr>
          <w:rFonts w:eastAsia="Calibri"/>
          <w:sz w:val="28"/>
          <w:szCs w:val="28"/>
        </w:rPr>
        <w:t>Для создания благоприятного инвестиционного климата в городском округе сформирован реестр из 20 инвестиционных площадок с объектами инженерной инфраструктуры, расположенных на территории городского округа: из них 12 земельных участков и 8 промышленных площадок.</w:t>
      </w:r>
    </w:p>
    <w:p w:rsidR="008F6A0D" w:rsidRPr="005D33C6" w:rsidRDefault="008F6A0D" w:rsidP="008F6A0D">
      <w:pPr>
        <w:ind w:firstLine="709"/>
        <w:jc w:val="both"/>
        <w:rPr>
          <w:rFonts w:eastAsia="Calibri"/>
          <w:sz w:val="28"/>
          <w:szCs w:val="28"/>
        </w:rPr>
      </w:pPr>
      <w:r w:rsidRPr="00F65584">
        <w:rPr>
          <w:rFonts w:eastAsia="Calibri"/>
          <w:sz w:val="28"/>
          <w:szCs w:val="28"/>
        </w:rPr>
        <w:t>Наиболее острой остается проблема демографических вопросов, как основы социально-экономического благополучия</w:t>
      </w:r>
      <w:r>
        <w:rPr>
          <w:rFonts w:eastAsia="Calibri"/>
          <w:sz w:val="28"/>
          <w:szCs w:val="28"/>
        </w:rPr>
        <w:t xml:space="preserve"> населения</w:t>
      </w:r>
      <w:r w:rsidRPr="00F65584">
        <w:rPr>
          <w:rFonts w:eastAsia="Calibri"/>
          <w:sz w:val="28"/>
          <w:szCs w:val="28"/>
        </w:rPr>
        <w:t xml:space="preserve">. </w:t>
      </w:r>
    </w:p>
    <w:p w:rsidR="008F6A0D" w:rsidRDefault="008F6A0D" w:rsidP="008F6A0D">
      <w:pPr>
        <w:ind w:firstLine="709"/>
        <w:jc w:val="both"/>
        <w:rPr>
          <w:sz w:val="28"/>
          <w:szCs w:val="28"/>
        </w:rPr>
      </w:pPr>
      <w:r>
        <w:rPr>
          <w:rFonts w:eastAsia="Calibri"/>
          <w:sz w:val="28"/>
          <w:szCs w:val="28"/>
          <w:lang w:eastAsia="en-US"/>
        </w:rPr>
        <w:t>Н</w:t>
      </w:r>
      <w:r w:rsidRPr="00992046">
        <w:rPr>
          <w:rFonts w:eastAsia="Calibri"/>
          <w:sz w:val="28"/>
          <w:szCs w:val="28"/>
          <w:lang w:eastAsia="en-US"/>
        </w:rPr>
        <w:t>а 01 января 20</w:t>
      </w:r>
      <w:r>
        <w:rPr>
          <w:rFonts w:eastAsia="Calibri"/>
          <w:sz w:val="28"/>
          <w:szCs w:val="28"/>
          <w:lang w:eastAsia="en-US"/>
        </w:rPr>
        <w:t>21</w:t>
      </w:r>
      <w:r w:rsidRPr="00992046">
        <w:rPr>
          <w:rFonts w:eastAsia="Calibri"/>
          <w:sz w:val="28"/>
          <w:szCs w:val="28"/>
          <w:lang w:eastAsia="en-US"/>
        </w:rPr>
        <w:t xml:space="preserve"> года численность постоянного населения </w:t>
      </w:r>
      <w:r>
        <w:rPr>
          <w:rFonts w:eastAsia="Calibri"/>
          <w:sz w:val="28"/>
          <w:szCs w:val="28"/>
          <w:lang w:eastAsia="en-US"/>
        </w:rPr>
        <w:t xml:space="preserve">городского округа </w:t>
      </w:r>
      <w:r w:rsidRPr="00992046">
        <w:rPr>
          <w:rFonts w:eastAsia="Calibri"/>
          <w:sz w:val="28"/>
          <w:szCs w:val="28"/>
          <w:lang w:eastAsia="en-US"/>
        </w:rPr>
        <w:t xml:space="preserve">составила </w:t>
      </w:r>
      <w:r>
        <w:rPr>
          <w:rFonts w:eastAsia="Calibri"/>
          <w:sz w:val="28"/>
          <w:szCs w:val="28"/>
          <w:lang w:eastAsia="en-US"/>
        </w:rPr>
        <w:t>57</w:t>
      </w:r>
      <w:r w:rsidR="001A324E">
        <w:rPr>
          <w:rFonts w:eastAsia="Calibri"/>
          <w:sz w:val="28"/>
          <w:szCs w:val="28"/>
          <w:lang w:eastAsia="en-US"/>
        </w:rPr>
        <w:t>536</w:t>
      </w:r>
      <w:r w:rsidRPr="00992046">
        <w:rPr>
          <w:rFonts w:eastAsia="Calibri"/>
          <w:sz w:val="28"/>
          <w:szCs w:val="28"/>
          <w:lang w:eastAsia="en-US"/>
        </w:rPr>
        <w:t xml:space="preserve"> человек</w:t>
      </w:r>
      <w:r>
        <w:rPr>
          <w:rFonts w:eastAsia="Calibri"/>
          <w:sz w:val="28"/>
          <w:szCs w:val="28"/>
          <w:lang w:eastAsia="en-US"/>
        </w:rPr>
        <w:t xml:space="preserve">, снижение к аналогичному периоду 2020 </w:t>
      </w:r>
      <w:proofErr w:type="gramStart"/>
      <w:r>
        <w:rPr>
          <w:rFonts w:eastAsia="Calibri"/>
          <w:sz w:val="28"/>
          <w:szCs w:val="28"/>
          <w:lang w:eastAsia="en-US"/>
        </w:rPr>
        <w:t xml:space="preserve">года </w:t>
      </w:r>
      <w:r w:rsidRPr="00992046">
        <w:rPr>
          <w:rFonts w:eastAsia="Calibri"/>
          <w:sz w:val="28"/>
          <w:szCs w:val="28"/>
          <w:lang w:eastAsia="en-US"/>
        </w:rPr>
        <w:t xml:space="preserve"> </w:t>
      </w:r>
      <w:r>
        <w:rPr>
          <w:rFonts w:eastAsia="Calibri"/>
          <w:sz w:val="28"/>
          <w:szCs w:val="28"/>
          <w:lang w:eastAsia="en-US"/>
        </w:rPr>
        <w:t>составило</w:t>
      </w:r>
      <w:proofErr w:type="gramEnd"/>
      <w:r>
        <w:rPr>
          <w:rFonts w:eastAsia="Calibri"/>
          <w:sz w:val="28"/>
          <w:szCs w:val="28"/>
          <w:lang w:eastAsia="en-US"/>
        </w:rPr>
        <w:t xml:space="preserve"> </w:t>
      </w:r>
      <w:r w:rsidR="001A324E">
        <w:rPr>
          <w:rFonts w:eastAsia="Calibri"/>
          <w:sz w:val="28"/>
          <w:szCs w:val="28"/>
          <w:lang w:eastAsia="en-US"/>
        </w:rPr>
        <w:t>88</w:t>
      </w:r>
      <w:r>
        <w:rPr>
          <w:rFonts w:eastAsia="Calibri"/>
          <w:sz w:val="28"/>
          <w:szCs w:val="28"/>
          <w:lang w:eastAsia="en-US"/>
        </w:rPr>
        <w:t xml:space="preserve"> человек. Из общей численности населения трудоспособное население составляет 52,8 процентов (30,38 тыс. человек), старше трудоспособного населения 24,8 процентов (14,3 тыс. человека). </w:t>
      </w:r>
      <w:r w:rsidRPr="00992046">
        <w:rPr>
          <w:rFonts w:eastAsia="Calibri"/>
          <w:sz w:val="28"/>
          <w:szCs w:val="28"/>
          <w:lang w:eastAsia="en-US"/>
        </w:rPr>
        <w:t xml:space="preserve">За </w:t>
      </w:r>
      <w:r>
        <w:rPr>
          <w:rFonts w:eastAsia="Calibri"/>
          <w:sz w:val="28"/>
          <w:szCs w:val="28"/>
          <w:lang w:eastAsia="en-US"/>
        </w:rPr>
        <w:t>2021 год</w:t>
      </w:r>
      <w:r w:rsidRPr="00992046">
        <w:rPr>
          <w:rFonts w:eastAsia="Calibri"/>
          <w:sz w:val="28"/>
          <w:szCs w:val="28"/>
          <w:lang w:eastAsia="en-US"/>
        </w:rPr>
        <w:t xml:space="preserve"> в </w:t>
      </w:r>
      <w:r>
        <w:rPr>
          <w:rFonts w:eastAsia="Calibri"/>
          <w:sz w:val="28"/>
          <w:szCs w:val="28"/>
          <w:lang w:eastAsia="en-US"/>
        </w:rPr>
        <w:t>городском округе</w:t>
      </w:r>
      <w:r w:rsidRPr="00992046">
        <w:rPr>
          <w:rFonts w:eastAsia="Calibri"/>
          <w:sz w:val="28"/>
          <w:szCs w:val="28"/>
          <w:lang w:eastAsia="en-US"/>
        </w:rPr>
        <w:t xml:space="preserve"> родилось </w:t>
      </w:r>
      <w:r>
        <w:rPr>
          <w:rFonts w:eastAsia="Calibri"/>
          <w:sz w:val="28"/>
          <w:szCs w:val="28"/>
          <w:lang w:eastAsia="en-US"/>
        </w:rPr>
        <w:t>660</w:t>
      </w:r>
      <w:r w:rsidRPr="00992046">
        <w:rPr>
          <w:rFonts w:eastAsia="Calibri"/>
          <w:sz w:val="28"/>
          <w:szCs w:val="28"/>
          <w:lang w:eastAsia="en-US"/>
        </w:rPr>
        <w:t xml:space="preserve"> </w:t>
      </w:r>
      <w:r>
        <w:rPr>
          <w:rFonts w:eastAsia="Calibri"/>
          <w:sz w:val="28"/>
          <w:szCs w:val="28"/>
          <w:lang w:eastAsia="en-US"/>
        </w:rPr>
        <w:t>детей</w:t>
      </w:r>
      <w:r w:rsidRPr="00992046">
        <w:rPr>
          <w:rFonts w:eastAsia="Calibri"/>
          <w:sz w:val="28"/>
          <w:szCs w:val="28"/>
          <w:lang w:eastAsia="en-US"/>
        </w:rPr>
        <w:t xml:space="preserve"> (за 20</w:t>
      </w:r>
      <w:r>
        <w:rPr>
          <w:rFonts w:eastAsia="Calibri"/>
          <w:sz w:val="28"/>
          <w:szCs w:val="28"/>
          <w:lang w:eastAsia="en-US"/>
        </w:rPr>
        <w:t>20</w:t>
      </w:r>
      <w:r w:rsidRPr="00992046">
        <w:rPr>
          <w:rFonts w:eastAsia="Calibri"/>
          <w:sz w:val="28"/>
          <w:szCs w:val="28"/>
          <w:lang w:eastAsia="en-US"/>
        </w:rPr>
        <w:t xml:space="preserve"> год - </w:t>
      </w:r>
      <w:r>
        <w:rPr>
          <w:rFonts w:eastAsia="Calibri"/>
          <w:sz w:val="28"/>
          <w:szCs w:val="28"/>
          <w:lang w:eastAsia="en-US"/>
        </w:rPr>
        <w:t>684</w:t>
      </w:r>
      <w:r w:rsidRPr="00992046">
        <w:rPr>
          <w:rFonts w:eastAsia="Calibri"/>
          <w:sz w:val="28"/>
          <w:szCs w:val="28"/>
          <w:lang w:eastAsia="en-US"/>
        </w:rPr>
        <w:t xml:space="preserve"> </w:t>
      </w:r>
      <w:r>
        <w:rPr>
          <w:rFonts w:eastAsia="Calibri"/>
          <w:sz w:val="28"/>
          <w:szCs w:val="28"/>
          <w:lang w:eastAsia="en-US"/>
        </w:rPr>
        <w:t>ребенка),</w:t>
      </w:r>
      <w:r w:rsidRPr="00992046">
        <w:rPr>
          <w:rFonts w:eastAsia="Calibri"/>
          <w:sz w:val="28"/>
          <w:szCs w:val="28"/>
          <w:lang w:eastAsia="en-US"/>
        </w:rPr>
        <w:t xml:space="preserve"> коэффициент рождаемости на 1000 населения составил 11,</w:t>
      </w:r>
      <w:r>
        <w:rPr>
          <w:rFonts w:eastAsia="Calibri"/>
          <w:sz w:val="28"/>
          <w:szCs w:val="28"/>
          <w:lang w:eastAsia="en-US"/>
        </w:rPr>
        <w:t xml:space="preserve">5 </w:t>
      </w:r>
      <w:r w:rsidRPr="0005464F">
        <w:rPr>
          <w:sz w:val="28"/>
          <w:szCs w:val="28"/>
        </w:rPr>
        <w:t>промилле</w:t>
      </w:r>
      <w:r w:rsidRPr="00992046">
        <w:rPr>
          <w:rFonts w:eastAsia="Calibri"/>
          <w:sz w:val="28"/>
          <w:szCs w:val="28"/>
          <w:lang w:eastAsia="en-US"/>
        </w:rPr>
        <w:t xml:space="preserve">. Число умерших составило </w:t>
      </w:r>
      <w:r>
        <w:rPr>
          <w:rFonts w:eastAsia="Calibri"/>
          <w:sz w:val="28"/>
          <w:szCs w:val="28"/>
          <w:lang w:eastAsia="en-US"/>
        </w:rPr>
        <w:t>986</w:t>
      </w:r>
      <w:r w:rsidRPr="00992046">
        <w:rPr>
          <w:rFonts w:eastAsia="Calibri"/>
          <w:sz w:val="28"/>
          <w:szCs w:val="28"/>
          <w:lang w:eastAsia="en-US"/>
        </w:rPr>
        <w:t xml:space="preserve"> человек (за 20</w:t>
      </w:r>
      <w:r>
        <w:rPr>
          <w:rFonts w:eastAsia="Calibri"/>
          <w:sz w:val="28"/>
          <w:szCs w:val="28"/>
          <w:lang w:eastAsia="en-US"/>
        </w:rPr>
        <w:t>20</w:t>
      </w:r>
      <w:r w:rsidRPr="00992046">
        <w:rPr>
          <w:rFonts w:eastAsia="Calibri"/>
          <w:sz w:val="28"/>
          <w:szCs w:val="28"/>
          <w:lang w:eastAsia="en-US"/>
        </w:rPr>
        <w:t xml:space="preserve"> год – </w:t>
      </w:r>
      <w:r>
        <w:rPr>
          <w:rFonts w:eastAsia="Calibri"/>
          <w:sz w:val="28"/>
          <w:szCs w:val="28"/>
          <w:lang w:eastAsia="en-US"/>
        </w:rPr>
        <w:t>837</w:t>
      </w:r>
      <w:r w:rsidRPr="00992046">
        <w:rPr>
          <w:rFonts w:eastAsia="Calibri"/>
          <w:sz w:val="28"/>
          <w:szCs w:val="28"/>
          <w:lang w:eastAsia="en-US"/>
        </w:rPr>
        <w:t xml:space="preserve"> человек), коэффициент смертности составил </w:t>
      </w:r>
      <w:r>
        <w:rPr>
          <w:rFonts w:eastAsia="Calibri"/>
          <w:sz w:val="28"/>
          <w:szCs w:val="28"/>
          <w:lang w:eastAsia="en-US"/>
        </w:rPr>
        <w:t>17,2</w:t>
      </w:r>
      <w:r w:rsidRPr="00CC5A70">
        <w:rPr>
          <w:sz w:val="28"/>
          <w:szCs w:val="28"/>
        </w:rPr>
        <w:t xml:space="preserve"> </w:t>
      </w:r>
      <w:r w:rsidRPr="0005464F">
        <w:rPr>
          <w:sz w:val="28"/>
          <w:szCs w:val="28"/>
        </w:rPr>
        <w:t>промилл</w:t>
      </w:r>
      <w:r>
        <w:rPr>
          <w:sz w:val="28"/>
          <w:szCs w:val="28"/>
        </w:rPr>
        <w:t>е</w:t>
      </w:r>
      <w:r w:rsidRPr="00992046">
        <w:rPr>
          <w:rFonts w:eastAsia="Calibri"/>
          <w:sz w:val="28"/>
          <w:szCs w:val="28"/>
          <w:lang w:eastAsia="en-US"/>
        </w:rPr>
        <w:t xml:space="preserve">. </w:t>
      </w:r>
      <w:r>
        <w:rPr>
          <w:rFonts w:eastAsia="Calibri"/>
          <w:sz w:val="28"/>
          <w:szCs w:val="28"/>
          <w:lang w:eastAsia="en-US"/>
        </w:rPr>
        <w:t>С</w:t>
      </w:r>
      <w:r w:rsidRPr="00992046">
        <w:rPr>
          <w:rFonts w:eastAsia="Calibri"/>
          <w:sz w:val="28"/>
          <w:szCs w:val="28"/>
          <w:lang w:eastAsia="en-US"/>
        </w:rPr>
        <w:t xml:space="preserve">мертность превышает рождаемость на </w:t>
      </w:r>
      <w:r>
        <w:rPr>
          <w:rFonts w:eastAsia="Calibri"/>
          <w:sz w:val="28"/>
          <w:szCs w:val="28"/>
          <w:lang w:eastAsia="en-US"/>
        </w:rPr>
        <w:t>326</w:t>
      </w:r>
      <w:r w:rsidRPr="00992046">
        <w:rPr>
          <w:rFonts w:eastAsia="Calibri"/>
          <w:sz w:val="28"/>
          <w:szCs w:val="28"/>
          <w:lang w:eastAsia="en-US"/>
        </w:rPr>
        <w:t xml:space="preserve"> человек</w:t>
      </w:r>
      <w:r>
        <w:rPr>
          <w:rFonts w:eastAsia="Calibri"/>
          <w:sz w:val="28"/>
          <w:szCs w:val="28"/>
          <w:lang w:eastAsia="en-US"/>
        </w:rPr>
        <w:t>а</w:t>
      </w:r>
      <w:r w:rsidRPr="00992046">
        <w:rPr>
          <w:rFonts w:eastAsia="Calibri"/>
          <w:sz w:val="28"/>
          <w:szCs w:val="28"/>
          <w:lang w:eastAsia="en-US"/>
        </w:rPr>
        <w:t xml:space="preserve"> (в 20</w:t>
      </w:r>
      <w:r>
        <w:rPr>
          <w:rFonts w:eastAsia="Calibri"/>
          <w:sz w:val="28"/>
          <w:szCs w:val="28"/>
          <w:lang w:eastAsia="en-US"/>
        </w:rPr>
        <w:t>20</w:t>
      </w:r>
      <w:r w:rsidRPr="00992046">
        <w:rPr>
          <w:rFonts w:eastAsia="Calibri"/>
          <w:sz w:val="28"/>
          <w:szCs w:val="28"/>
          <w:lang w:eastAsia="en-US"/>
        </w:rPr>
        <w:t xml:space="preserve"> году - на </w:t>
      </w:r>
      <w:r>
        <w:rPr>
          <w:rFonts w:eastAsia="Calibri"/>
          <w:sz w:val="28"/>
          <w:szCs w:val="28"/>
          <w:lang w:eastAsia="en-US"/>
        </w:rPr>
        <w:t>153</w:t>
      </w:r>
      <w:r w:rsidRPr="00992046">
        <w:rPr>
          <w:rFonts w:eastAsia="Calibri"/>
          <w:sz w:val="28"/>
          <w:szCs w:val="28"/>
          <w:lang w:eastAsia="en-US"/>
        </w:rPr>
        <w:t xml:space="preserve"> человек</w:t>
      </w:r>
      <w:r>
        <w:rPr>
          <w:rFonts w:eastAsia="Calibri"/>
          <w:sz w:val="28"/>
          <w:szCs w:val="28"/>
          <w:lang w:eastAsia="en-US"/>
        </w:rPr>
        <w:t>а</w:t>
      </w:r>
      <w:r w:rsidRPr="00992046">
        <w:rPr>
          <w:rFonts w:eastAsia="Calibri"/>
          <w:sz w:val="28"/>
          <w:szCs w:val="28"/>
          <w:lang w:eastAsia="en-US"/>
        </w:rPr>
        <w:t>).</w:t>
      </w:r>
      <w:r w:rsidRPr="008C1CAB">
        <w:rPr>
          <w:sz w:val="28"/>
          <w:szCs w:val="28"/>
        </w:rPr>
        <w:t xml:space="preserve"> </w:t>
      </w:r>
    </w:p>
    <w:p w:rsidR="008F6A0D" w:rsidRPr="005F4DC2" w:rsidRDefault="008F6A0D" w:rsidP="008F6A0D">
      <w:pPr>
        <w:ind w:firstLine="709"/>
        <w:jc w:val="both"/>
        <w:rPr>
          <w:sz w:val="28"/>
          <w:szCs w:val="28"/>
        </w:rPr>
      </w:pPr>
      <w:r w:rsidRPr="005F4DC2">
        <w:rPr>
          <w:sz w:val="28"/>
          <w:szCs w:val="28"/>
        </w:rPr>
        <w:t xml:space="preserve">Миграционное движение в городском округе характеризуется интенсивностью миграционных потоков, как прибывших, так и выбывших. За 2021 год миграционный прирост составил 92 человека (количество прибывших 1413 человек, количество убывших - 1321 человек). </w:t>
      </w:r>
    </w:p>
    <w:p w:rsidR="008F6A0D" w:rsidRPr="007E4770" w:rsidRDefault="008F6A0D" w:rsidP="008F6A0D">
      <w:pPr>
        <w:ind w:firstLine="709"/>
        <w:jc w:val="both"/>
        <w:rPr>
          <w:rFonts w:eastAsia="Calibri"/>
          <w:sz w:val="28"/>
          <w:szCs w:val="28"/>
        </w:rPr>
      </w:pPr>
      <w:r w:rsidRPr="007E4770">
        <w:rPr>
          <w:rFonts w:eastAsia="Calibri"/>
          <w:sz w:val="28"/>
          <w:szCs w:val="28"/>
        </w:rPr>
        <w:t>На 01 января 2022 года в государственное каз</w:t>
      </w:r>
      <w:r w:rsidRPr="007E4770">
        <w:rPr>
          <w:sz w:val="28"/>
          <w:szCs w:val="28"/>
        </w:rPr>
        <w:t>ё</w:t>
      </w:r>
      <w:r w:rsidRPr="007E4770">
        <w:rPr>
          <w:rFonts w:eastAsia="Calibri"/>
          <w:sz w:val="28"/>
          <w:szCs w:val="28"/>
        </w:rPr>
        <w:t xml:space="preserve">нное учреждение «Центр занятости населения Благодарненского района» за содействием в поиске подходящей работы обратился 1506 граждан,  что на 795  человек меньше, чем за 2020 год. Из числа обратившихся,  уволенных в связи с ликвидацией организации и сокращением численности или штата работников организации - 22 человека, прекращением предпринимательской деятельности - 17 человек. Всего из числа обратившихся в службу занятости трудоустроено в 2021 году 1074 человека: на постоянную работу  - 627 человек, на временную  работу 447 человек. Уровень трудоустройства ищущих работу составил 71.3 процентов (2020 год – 47,2 процента). Из числа обратившихся признаны безработными </w:t>
      </w:r>
      <w:proofErr w:type="gramStart"/>
      <w:r w:rsidRPr="007E4770">
        <w:rPr>
          <w:rFonts w:eastAsia="Calibri"/>
          <w:sz w:val="28"/>
          <w:szCs w:val="28"/>
        </w:rPr>
        <w:t>596  человек</w:t>
      </w:r>
      <w:proofErr w:type="gramEnd"/>
      <w:r w:rsidRPr="007E4770">
        <w:rPr>
          <w:rFonts w:eastAsia="Calibri"/>
          <w:sz w:val="28"/>
          <w:szCs w:val="28"/>
        </w:rPr>
        <w:t xml:space="preserve">, что на 825 человек меньше, чем за аналогичный период прошлого года. </w:t>
      </w:r>
    </w:p>
    <w:p w:rsidR="008F6A0D" w:rsidRPr="007E4770" w:rsidRDefault="008F6A0D" w:rsidP="008F6A0D">
      <w:pPr>
        <w:ind w:firstLine="709"/>
        <w:jc w:val="both"/>
        <w:rPr>
          <w:rFonts w:eastAsia="Calibri"/>
          <w:sz w:val="28"/>
          <w:szCs w:val="28"/>
        </w:rPr>
      </w:pPr>
      <w:r w:rsidRPr="007E4770">
        <w:rPr>
          <w:rFonts w:eastAsia="Calibri"/>
          <w:sz w:val="28"/>
          <w:szCs w:val="28"/>
        </w:rPr>
        <w:t>Снято с  регистрационного уч</w:t>
      </w:r>
      <w:r w:rsidRPr="007E4770">
        <w:rPr>
          <w:sz w:val="28"/>
          <w:szCs w:val="28"/>
        </w:rPr>
        <w:t>ё</w:t>
      </w:r>
      <w:r w:rsidRPr="007E4770">
        <w:rPr>
          <w:rFonts w:eastAsia="Calibri"/>
          <w:sz w:val="28"/>
          <w:szCs w:val="28"/>
        </w:rPr>
        <w:t xml:space="preserve">та 1312 безработных, из этого числа 409-  в связи с трудоустройством. Уровень зарегистрированной безработицы составил 0,8 процентов (в 2020 году 3,7 процентов). </w:t>
      </w:r>
    </w:p>
    <w:p w:rsidR="008F6A0D" w:rsidRPr="007E4770" w:rsidRDefault="008F6A0D" w:rsidP="008F6A0D">
      <w:pPr>
        <w:ind w:firstLine="709"/>
        <w:jc w:val="both"/>
        <w:rPr>
          <w:rFonts w:eastAsia="Calibri"/>
          <w:sz w:val="28"/>
          <w:szCs w:val="28"/>
        </w:rPr>
      </w:pPr>
      <w:r w:rsidRPr="007E4770">
        <w:rPr>
          <w:rFonts w:eastAsia="Calibri"/>
          <w:sz w:val="28"/>
          <w:szCs w:val="28"/>
        </w:rPr>
        <w:t xml:space="preserve">В рамках  национального проекта «Демография» в 2021 году приняли участие 103 гражданина. Обучено безработных в 2021 году - 22 человека. </w:t>
      </w:r>
    </w:p>
    <w:p w:rsidR="008F6A0D" w:rsidRPr="007E4770" w:rsidRDefault="008F6A0D" w:rsidP="008F6A0D">
      <w:pPr>
        <w:ind w:firstLine="709"/>
        <w:jc w:val="both"/>
        <w:rPr>
          <w:rFonts w:eastAsia="Calibri"/>
          <w:sz w:val="28"/>
          <w:szCs w:val="28"/>
        </w:rPr>
      </w:pPr>
      <w:r w:rsidRPr="007E4770">
        <w:rPr>
          <w:sz w:val="28"/>
          <w:szCs w:val="28"/>
        </w:rPr>
        <w:lastRenderedPageBreak/>
        <w:t>За отчё</w:t>
      </w:r>
      <w:r w:rsidRPr="007E4770">
        <w:rPr>
          <w:rFonts w:eastAsia="Calibri"/>
          <w:sz w:val="28"/>
          <w:szCs w:val="28"/>
        </w:rPr>
        <w:t>тный период количество вакансий, заявленных работодателями,  составило 2192 единицы, что на 590 вакансии меньше, чем в 2020 году. Востребованные работодателями профессии: агроном, врач, бухгалтер, воспитатель, подсобный рабочий, водитель автомобиля, медицинская сестра, электромонт</w:t>
      </w:r>
      <w:r w:rsidRPr="007E4770">
        <w:rPr>
          <w:sz w:val="28"/>
          <w:szCs w:val="28"/>
        </w:rPr>
        <w:t>ё</w:t>
      </w:r>
      <w:r>
        <w:rPr>
          <w:rFonts w:eastAsia="Calibri"/>
          <w:sz w:val="28"/>
          <w:szCs w:val="28"/>
        </w:rPr>
        <w:t>р.</w:t>
      </w:r>
    </w:p>
    <w:p w:rsidR="008F6A0D" w:rsidRDefault="008F6A0D" w:rsidP="008F6A0D">
      <w:pPr>
        <w:ind w:firstLine="709"/>
        <w:jc w:val="both"/>
        <w:rPr>
          <w:rFonts w:eastAsia="Calibri"/>
          <w:sz w:val="28"/>
          <w:szCs w:val="28"/>
          <w:lang w:eastAsia="en-US"/>
        </w:rPr>
      </w:pPr>
      <w:r w:rsidRPr="00992046">
        <w:rPr>
          <w:rFonts w:eastAsia="Calibri"/>
          <w:sz w:val="28"/>
          <w:szCs w:val="28"/>
          <w:lang w:eastAsia="en-US"/>
        </w:rPr>
        <w:t xml:space="preserve">Среднесписочная численность занятых на крупных и средних предприятиях </w:t>
      </w:r>
      <w:r>
        <w:rPr>
          <w:rFonts w:eastAsia="Calibri"/>
          <w:sz w:val="28"/>
          <w:szCs w:val="28"/>
          <w:lang w:eastAsia="en-US"/>
        </w:rPr>
        <w:t>округа</w:t>
      </w:r>
      <w:r w:rsidRPr="00992046">
        <w:rPr>
          <w:rFonts w:eastAsia="Calibri"/>
          <w:sz w:val="28"/>
          <w:szCs w:val="28"/>
          <w:lang w:eastAsia="en-US"/>
        </w:rPr>
        <w:t xml:space="preserve"> </w:t>
      </w:r>
      <w:r>
        <w:rPr>
          <w:rFonts w:eastAsia="Calibri"/>
          <w:sz w:val="28"/>
          <w:szCs w:val="28"/>
          <w:lang w:eastAsia="en-US"/>
        </w:rPr>
        <w:t xml:space="preserve">по организациям не относящихся к субъектам малого предпринимательства </w:t>
      </w:r>
      <w:r w:rsidRPr="00992046">
        <w:rPr>
          <w:rFonts w:eastAsia="Calibri"/>
          <w:sz w:val="28"/>
          <w:szCs w:val="28"/>
          <w:lang w:eastAsia="en-US"/>
        </w:rPr>
        <w:t xml:space="preserve">на 01 </w:t>
      </w:r>
      <w:r>
        <w:rPr>
          <w:rFonts w:eastAsia="Calibri"/>
          <w:sz w:val="28"/>
          <w:szCs w:val="28"/>
          <w:lang w:eastAsia="en-US"/>
        </w:rPr>
        <w:t xml:space="preserve">января </w:t>
      </w:r>
      <w:r w:rsidRPr="00992046">
        <w:rPr>
          <w:rFonts w:eastAsia="Calibri"/>
          <w:sz w:val="28"/>
          <w:szCs w:val="28"/>
          <w:lang w:eastAsia="en-US"/>
        </w:rPr>
        <w:t>20</w:t>
      </w:r>
      <w:r>
        <w:rPr>
          <w:rFonts w:eastAsia="Calibri"/>
          <w:sz w:val="28"/>
          <w:szCs w:val="28"/>
          <w:lang w:eastAsia="en-US"/>
        </w:rPr>
        <w:t>22</w:t>
      </w:r>
      <w:r w:rsidRPr="00992046">
        <w:rPr>
          <w:rFonts w:eastAsia="Calibri"/>
          <w:sz w:val="28"/>
          <w:szCs w:val="28"/>
          <w:lang w:eastAsia="en-US"/>
        </w:rPr>
        <w:t xml:space="preserve"> года </w:t>
      </w:r>
      <w:r>
        <w:rPr>
          <w:rFonts w:eastAsia="Calibri"/>
          <w:sz w:val="28"/>
          <w:szCs w:val="28"/>
          <w:lang w:eastAsia="en-US"/>
        </w:rPr>
        <w:t>увеличилась</w:t>
      </w:r>
      <w:r w:rsidRPr="00992046">
        <w:rPr>
          <w:rFonts w:eastAsia="Calibri"/>
          <w:sz w:val="28"/>
          <w:szCs w:val="28"/>
          <w:lang w:eastAsia="en-US"/>
        </w:rPr>
        <w:t xml:space="preserve"> на </w:t>
      </w:r>
      <w:r>
        <w:rPr>
          <w:rFonts w:eastAsia="Calibri"/>
          <w:sz w:val="28"/>
          <w:szCs w:val="28"/>
          <w:lang w:eastAsia="en-US"/>
        </w:rPr>
        <w:t>40</w:t>
      </w:r>
      <w:r w:rsidRPr="00992046">
        <w:rPr>
          <w:rFonts w:eastAsia="Calibri"/>
          <w:sz w:val="28"/>
          <w:szCs w:val="28"/>
          <w:lang w:eastAsia="en-US"/>
        </w:rPr>
        <w:t xml:space="preserve"> человек и составила </w:t>
      </w:r>
      <w:r>
        <w:rPr>
          <w:rFonts w:eastAsia="Calibri"/>
          <w:sz w:val="28"/>
          <w:szCs w:val="28"/>
          <w:lang w:eastAsia="en-US"/>
        </w:rPr>
        <w:t>7615</w:t>
      </w:r>
      <w:r w:rsidRPr="00992046">
        <w:rPr>
          <w:rFonts w:eastAsia="Calibri"/>
          <w:sz w:val="28"/>
          <w:szCs w:val="28"/>
          <w:lang w:eastAsia="en-US"/>
        </w:rPr>
        <w:t xml:space="preserve"> человек</w:t>
      </w:r>
      <w:r>
        <w:rPr>
          <w:rFonts w:eastAsia="Calibri"/>
          <w:sz w:val="28"/>
          <w:szCs w:val="28"/>
          <w:lang w:eastAsia="en-US"/>
        </w:rPr>
        <w:t>.</w:t>
      </w:r>
    </w:p>
    <w:p w:rsidR="008F6A0D" w:rsidRDefault="008F6A0D" w:rsidP="008F6A0D">
      <w:pPr>
        <w:ind w:firstLine="709"/>
        <w:jc w:val="both"/>
        <w:rPr>
          <w:sz w:val="28"/>
          <w:szCs w:val="28"/>
        </w:rPr>
      </w:pPr>
      <w:r w:rsidRPr="00956DE5">
        <w:rPr>
          <w:sz w:val="28"/>
          <w:szCs w:val="28"/>
        </w:rPr>
        <w:t>Наибольшая занятость населения отмечается в промышленности –</w:t>
      </w:r>
      <w:r>
        <w:rPr>
          <w:sz w:val="28"/>
          <w:szCs w:val="28"/>
        </w:rPr>
        <w:t xml:space="preserve">31,1 процентов </w:t>
      </w:r>
      <w:r w:rsidRPr="00956DE5">
        <w:rPr>
          <w:sz w:val="28"/>
          <w:szCs w:val="28"/>
        </w:rPr>
        <w:t>от</w:t>
      </w:r>
      <w:r>
        <w:rPr>
          <w:sz w:val="28"/>
          <w:szCs w:val="28"/>
        </w:rPr>
        <w:t xml:space="preserve"> </w:t>
      </w:r>
      <w:r w:rsidRPr="00956DE5">
        <w:rPr>
          <w:sz w:val="28"/>
          <w:szCs w:val="28"/>
        </w:rPr>
        <w:t>общей среднесписочной численности работников (в частности, обрабатывающей отрасли –</w:t>
      </w:r>
      <w:r>
        <w:rPr>
          <w:sz w:val="28"/>
          <w:szCs w:val="28"/>
        </w:rPr>
        <w:t xml:space="preserve"> 23,8 процентов</w:t>
      </w:r>
      <w:r w:rsidRPr="00956DE5">
        <w:rPr>
          <w:sz w:val="28"/>
          <w:szCs w:val="28"/>
        </w:rPr>
        <w:t>), образовании –</w:t>
      </w:r>
      <w:r>
        <w:rPr>
          <w:sz w:val="28"/>
          <w:szCs w:val="28"/>
        </w:rPr>
        <w:t xml:space="preserve"> 20,6 процентов</w:t>
      </w:r>
      <w:r w:rsidRPr="00956DE5">
        <w:rPr>
          <w:sz w:val="28"/>
          <w:szCs w:val="28"/>
        </w:rPr>
        <w:t>,</w:t>
      </w:r>
      <w:r>
        <w:rPr>
          <w:sz w:val="28"/>
          <w:szCs w:val="28"/>
        </w:rPr>
        <w:t xml:space="preserve"> сельское хозяйство – 18,9 процента.</w:t>
      </w:r>
      <w:r w:rsidRPr="00956DE5">
        <w:rPr>
          <w:sz w:val="28"/>
          <w:szCs w:val="28"/>
        </w:rPr>
        <w:t xml:space="preserve"> </w:t>
      </w:r>
    </w:p>
    <w:p w:rsidR="008F6A0D" w:rsidRDefault="008F6A0D" w:rsidP="008F6A0D">
      <w:pPr>
        <w:ind w:firstLine="709"/>
        <w:jc w:val="both"/>
        <w:rPr>
          <w:sz w:val="28"/>
          <w:szCs w:val="28"/>
        </w:rPr>
      </w:pPr>
      <w:r w:rsidRPr="0095678E">
        <w:rPr>
          <w:rFonts w:eastAsia="Calibri"/>
          <w:sz w:val="28"/>
          <w:szCs w:val="28"/>
          <w:lang w:eastAsia="en-US"/>
        </w:rPr>
        <w:t>Среднемесячная</w:t>
      </w:r>
      <w:r w:rsidRPr="00B26488">
        <w:rPr>
          <w:sz w:val="28"/>
          <w:szCs w:val="28"/>
        </w:rPr>
        <w:t xml:space="preserve"> заработная плата, начисленная работникам организаций за 202</w:t>
      </w:r>
      <w:r>
        <w:rPr>
          <w:sz w:val="28"/>
          <w:szCs w:val="28"/>
        </w:rPr>
        <w:t xml:space="preserve">1 </w:t>
      </w:r>
      <w:r w:rsidRPr="00B26488">
        <w:rPr>
          <w:sz w:val="28"/>
          <w:szCs w:val="28"/>
        </w:rPr>
        <w:t>год</w:t>
      </w:r>
      <w:r>
        <w:rPr>
          <w:sz w:val="28"/>
          <w:szCs w:val="28"/>
        </w:rPr>
        <w:t xml:space="preserve"> </w:t>
      </w:r>
      <w:r w:rsidRPr="00B26488">
        <w:rPr>
          <w:sz w:val="28"/>
          <w:szCs w:val="28"/>
        </w:rPr>
        <w:t>(без сферы малого бизнеса)</w:t>
      </w:r>
      <w:r>
        <w:rPr>
          <w:sz w:val="28"/>
          <w:szCs w:val="28"/>
        </w:rPr>
        <w:t xml:space="preserve"> </w:t>
      </w:r>
      <w:r w:rsidRPr="00B26488">
        <w:rPr>
          <w:sz w:val="28"/>
          <w:szCs w:val="28"/>
        </w:rPr>
        <w:t>увеличилась в сравнении с 20</w:t>
      </w:r>
      <w:r>
        <w:rPr>
          <w:sz w:val="28"/>
          <w:szCs w:val="28"/>
        </w:rPr>
        <w:t xml:space="preserve">20 годом </w:t>
      </w:r>
      <w:r w:rsidRPr="00B26488">
        <w:rPr>
          <w:sz w:val="28"/>
          <w:szCs w:val="28"/>
        </w:rPr>
        <w:t xml:space="preserve">на </w:t>
      </w:r>
      <w:r>
        <w:rPr>
          <w:sz w:val="28"/>
          <w:szCs w:val="28"/>
        </w:rPr>
        <w:t>12,1 процент</w:t>
      </w:r>
      <w:r w:rsidRPr="00B26488">
        <w:rPr>
          <w:sz w:val="28"/>
          <w:szCs w:val="28"/>
        </w:rPr>
        <w:t xml:space="preserve"> и сложилась в сумме</w:t>
      </w:r>
      <w:r>
        <w:rPr>
          <w:sz w:val="28"/>
          <w:szCs w:val="28"/>
        </w:rPr>
        <w:t xml:space="preserve"> </w:t>
      </w:r>
      <w:r>
        <w:rPr>
          <w:rFonts w:eastAsia="Calibri"/>
          <w:sz w:val="28"/>
          <w:szCs w:val="28"/>
          <w:lang w:eastAsia="en-US"/>
        </w:rPr>
        <w:t>33251,3</w:t>
      </w:r>
      <w:r w:rsidRPr="0095678E">
        <w:rPr>
          <w:rFonts w:eastAsia="Calibri"/>
          <w:sz w:val="28"/>
          <w:szCs w:val="28"/>
          <w:lang w:eastAsia="en-US"/>
        </w:rPr>
        <w:t xml:space="preserve"> рубл</w:t>
      </w:r>
      <w:r>
        <w:rPr>
          <w:rFonts w:eastAsia="Calibri"/>
          <w:sz w:val="28"/>
          <w:szCs w:val="28"/>
          <w:lang w:eastAsia="en-US"/>
        </w:rPr>
        <w:t>я</w:t>
      </w:r>
      <w:r w:rsidRPr="00B26488">
        <w:rPr>
          <w:sz w:val="28"/>
          <w:szCs w:val="28"/>
        </w:rPr>
        <w:t xml:space="preserve">. </w:t>
      </w:r>
    </w:p>
    <w:p w:rsidR="008F6A0D" w:rsidRDefault="008F6A0D" w:rsidP="008F6A0D">
      <w:pPr>
        <w:ind w:firstLine="709"/>
        <w:jc w:val="both"/>
        <w:rPr>
          <w:sz w:val="28"/>
          <w:szCs w:val="28"/>
        </w:rPr>
      </w:pPr>
      <w:r w:rsidRPr="00F65584">
        <w:rPr>
          <w:sz w:val="28"/>
          <w:szCs w:val="28"/>
        </w:rPr>
        <w:t>Наибольший размер среднемесячной начисленной заработной платы в 20</w:t>
      </w:r>
      <w:r>
        <w:rPr>
          <w:sz w:val="28"/>
          <w:szCs w:val="28"/>
        </w:rPr>
        <w:t>21</w:t>
      </w:r>
      <w:r w:rsidRPr="00F65584">
        <w:rPr>
          <w:sz w:val="28"/>
          <w:szCs w:val="28"/>
        </w:rPr>
        <w:t xml:space="preserve"> году </w:t>
      </w:r>
      <w:r>
        <w:rPr>
          <w:sz w:val="28"/>
          <w:szCs w:val="28"/>
        </w:rPr>
        <w:t>сложился</w:t>
      </w:r>
      <w:r w:rsidRPr="00F65584">
        <w:rPr>
          <w:sz w:val="28"/>
          <w:szCs w:val="28"/>
        </w:rPr>
        <w:t xml:space="preserve"> по следующим видам экономической деятельности:</w:t>
      </w:r>
      <w:r>
        <w:rPr>
          <w:sz w:val="28"/>
          <w:szCs w:val="28"/>
        </w:rPr>
        <w:t xml:space="preserve"> деятельность финансовая и страховая –</w:t>
      </w:r>
      <w:r w:rsidRPr="00F65584">
        <w:rPr>
          <w:sz w:val="28"/>
          <w:szCs w:val="28"/>
        </w:rPr>
        <w:t xml:space="preserve"> </w:t>
      </w:r>
      <w:r>
        <w:rPr>
          <w:sz w:val="28"/>
          <w:szCs w:val="28"/>
        </w:rPr>
        <w:t>60944,0</w:t>
      </w:r>
      <w:r w:rsidRPr="00F65584">
        <w:rPr>
          <w:sz w:val="28"/>
          <w:szCs w:val="28"/>
        </w:rPr>
        <w:t xml:space="preserve"> рубл</w:t>
      </w:r>
      <w:r>
        <w:rPr>
          <w:sz w:val="28"/>
          <w:szCs w:val="28"/>
        </w:rPr>
        <w:t>я</w:t>
      </w:r>
      <w:r w:rsidRPr="00F65584">
        <w:rPr>
          <w:sz w:val="28"/>
          <w:szCs w:val="28"/>
        </w:rPr>
        <w:t>;</w:t>
      </w:r>
      <w:r w:rsidRPr="005563E2">
        <w:rPr>
          <w:rFonts w:ascii="Arial" w:hAnsi="Arial" w:cs="Arial"/>
          <w:sz w:val="34"/>
          <w:szCs w:val="34"/>
        </w:rPr>
        <w:t xml:space="preserve"> </w:t>
      </w:r>
      <w:r>
        <w:rPr>
          <w:sz w:val="28"/>
          <w:szCs w:val="28"/>
        </w:rPr>
        <w:t>торговля оптовая и розничная –</w:t>
      </w:r>
      <w:r w:rsidRPr="00F65584">
        <w:rPr>
          <w:sz w:val="28"/>
          <w:szCs w:val="28"/>
        </w:rPr>
        <w:t xml:space="preserve"> </w:t>
      </w:r>
      <w:r>
        <w:rPr>
          <w:sz w:val="28"/>
          <w:szCs w:val="28"/>
        </w:rPr>
        <w:t>43993,0</w:t>
      </w:r>
      <w:r w:rsidRPr="00F65584">
        <w:rPr>
          <w:sz w:val="28"/>
          <w:szCs w:val="28"/>
        </w:rPr>
        <w:t xml:space="preserve"> рубл</w:t>
      </w:r>
      <w:r>
        <w:rPr>
          <w:sz w:val="28"/>
          <w:szCs w:val="28"/>
        </w:rPr>
        <w:t>я,</w:t>
      </w:r>
      <w:r w:rsidRPr="005563E2">
        <w:rPr>
          <w:sz w:val="28"/>
          <w:szCs w:val="28"/>
        </w:rPr>
        <w:t xml:space="preserve"> </w:t>
      </w:r>
      <w:r>
        <w:rPr>
          <w:sz w:val="28"/>
          <w:szCs w:val="28"/>
        </w:rPr>
        <w:t>обрабатывающее производство</w:t>
      </w:r>
      <w:r w:rsidRPr="005563E2">
        <w:rPr>
          <w:sz w:val="28"/>
          <w:szCs w:val="28"/>
        </w:rPr>
        <w:t xml:space="preserve"> -</w:t>
      </w:r>
      <w:r>
        <w:rPr>
          <w:sz w:val="28"/>
          <w:szCs w:val="28"/>
        </w:rPr>
        <w:t xml:space="preserve">37439,5 </w:t>
      </w:r>
      <w:r w:rsidRPr="005563E2">
        <w:rPr>
          <w:sz w:val="28"/>
          <w:szCs w:val="28"/>
        </w:rPr>
        <w:t>рубл</w:t>
      </w:r>
      <w:r>
        <w:rPr>
          <w:sz w:val="28"/>
          <w:szCs w:val="28"/>
        </w:rPr>
        <w:t>ей</w:t>
      </w:r>
      <w:r w:rsidRPr="005563E2">
        <w:rPr>
          <w:sz w:val="28"/>
          <w:szCs w:val="28"/>
        </w:rPr>
        <w:t>,  государственном управлении и обеспечении военной безопасности, социальном обеспечении – 39261,4 рубля</w:t>
      </w:r>
      <w:r>
        <w:rPr>
          <w:sz w:val="28"/>
          <w:szCs w:val="28"/>
        </w:rPr>
        <w:t>, с</w:t>
      </w:r>
      <w:r w:rsidRPr="00F65584">
        <w:rPr>
          <w:sz w:val="28"/>
          <w:szCs w:val="28"/>
        </w:rPr>
        <w:t xml:space="preserve">ельское хозяйство </w:t>
      </w:r>
      <w:r>
        <w:rPr>
          <w:sz w:val="28"/>
          <w:szCs w:val="28"/>
        </w:rPr>
        <w:t>40021,0</w:t>
      </w:r>
      <w:r w:rsidRPr="00F65584">
        <w:rPr>
          <w:sz w:val="28"/>
          <w:szCs w:val="28"/>
        </w:rPr>
        <w:t xml:space="preserve"> рубл</w:t>
      </w:r>
      <w:r>
        <w:rPr>
          <w:sz w:val="28"/>
          <w:szCs w:val="28"/>
        </w:rPr>
        <w:t>ь.</w:t>
      </w:r>
    </w:p>
    <w:p w:rsidR="00204277" w:rsidRDefault="00204277" w:rsidP="008F6A0D">
      <w:pPr>
        <w:ind w:firstLine="709"/>
        <w:jc w:val="both"/>
        <w:rPr>
          <w:sz w:val="28"/>
          <w:szCs w:val="28"/>
        </w:rPr>
      </w:pPr>
    </w:p>
    <w:p w:rsidR="00204277" w:rsidRDefault="00204277" w:rsidP="008F6A0D">
      <w:pPr>
        <w:ind w:firstLine="709"/>
        <w:jc w:val="both"/>
        <w:rPr>
          <w:sz w:val="28"/>
          <w:szCs w:val="28"/>
        </w:rPr>
      </w:pPr>
    </w:p>
    <w:p w:rsidR="00204277" w:rsidRPr="00F65584" w:rsidRDefault="00204277" w:rsidP="008F6A0D">
      <w:pPr>
        <w:ind w:firstLine="709"/>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204277" w:rsidRPr="00E41DF1" w:rsidTr="00A80A5A">
        <w:tc>
          <w:tcPr>
            <w:tcW w:w="5070" w:type="dxa"/>
          </w:tcPr>
          <w:p w:rsidR="00204277" w:rsidRDefault="00204277" w:rsidP="00AF33BE">
            <w:pPr>
              <w:spacing w:line="240" w:lineRule="exact"/>
              <w:rPr>
                <w:sz w:val="28"/>
                <w:szCs w:val="28"/>
              </w:rPr>
            </w:pPr>
            <w:r>
              <w:rPr>
                <w:sz w:val="28"/>
                <w:szCs w:val="28"/>
              </w:rPr>
              <w:t>Начальник отдела экономического развития администрации Благодарненского городского округа Ставропольского края</w:t>
            </w:r>
          </w:p>
        </w:tc>
        <w:tc>
          <w:tcPr>
            <w:tcW w:w="4500" w:type="dxa"/>
          </w:tcPr>
          <w:p w:rsidR="00204277" w:rsidRDefault="00204277" w:rsidP="00AF33BE">
            <w:pPr>
              <w:spacing w:line="240" w:lineRule="exact"/>
              <w:rPr>
                <w:sz w:val="28"/>
                <w:szCs w:val="28"/>
              </w:rPr>
            </w:pPr>
          </w:p>
          <w:p w:rsidR="00204277" w:rsidRDefault="00204277" w:rsidP="00AF33BE">
            <w:pPr>
              <w:spacing w:line="240" w:lineRule="exact"/>
              <w:rPr>
                <w:sz w:val="28"/>
                <w:szCs w:val="28"/>
              </w:rPr>
            </w:pPr>
          </w:p>
          <w:p w:rsidR="00AF33BE" w:rsidRDefault="00AF33BE" w:rsidP="00AF33BE">
            <w:pPr>
              <w:spacing w:line="240" w:lineRule="exact"/>
              <w:jc w:val="right"/>
              <w:rPr>
                <w:sz w:val="28"/>
                <w:szCs w:val="28"/>
              </w:rPr>
            </w:pPr>
          </w:p>
          <w:p w:rsidR="00204277" w:rsidRPr="00E41DF1" w:rsidRDefault="00204277" w:rsidP="00AF33BE">
            <w:pPr>
              <w:spacing w:line="240" w:lineRule="exact"/>
              <w:jc w:val="right"/>
              <w:rPr>
                <w:sz w:val="28"/>
                <w:szCs w:val="28"/>
              </w:rPr>
            </w:pPr>
            <w:r>
              <w:rPr>
                <w:sz w:val="28"/>
                <w:szCs w:val="28"/>
              </w:rPr>
              <w:t>М.Н. Арзамас</w:t>
            </w:r>
          </w:p>
        </w:tc>
      </w:tr>
    </w:tbl>
    <w:p w:rsidR="008F6A0D" w:rsidRDefault="008F6A0D" w:rsidP="008F6A0D">
      <w:pPr>
        <w:jc w:val="both"/>
        <w:rPr>
          <w:sz w:val="28"/>
          <w:szCs w:val="28"/>
        </w:rPr>
      </w:pPr>
    </w:p>
    <w:p w:rsidR="008F6A0D" w:rsidRDefault="008F6A0D" w:rsidP="00F4752B">
      <w:pPr>
        <w:shd w:val="clear" w:color="auto" w:fill="FFFFFF"/>
        <w:rPr>
          <w:color w:val="000000"/>
          <w:sz w:val="28"/>
          <w:szCs w:val="28"/>
        </w:rPr>
      </w:pPr>
    </w:p>
    <w:p w:rsidR="008F6A0D" w:rsidRDefault="008F6A0D" w:rsidP="00F4752B">
      <w:pPr>
        <w:shd w:val="clear" w:color="auto" w:fill="FFFFFF"/>
        <w:rPr>
          <w:color w:val="000000"/>
          <w:sz w:val="28"/>
          <w:szCs w:val="28"/>
        </w:rPr>
      </w:pPr>
    </w:p>
    <w:p w:rsidR="008F6A0D" w:rsidRDefault="008F6A0D" w:rsidP="00F4752B">
      <w:pPr>
        <w:shd w:val="clear" w:color="auto" w:fill="FFFFFF"/>
        <w:rPr>
          <w:color w:val="000000"/>
          <w:sz w:val="28"/>
          <w:szCs w:val="28"/>
        </w:rPr>
      </w:pPr>
    </w:p>
    <w:sectPr w:rsidR="008F6A0D" w:rsidSect="00AF33BE">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3844"/>
    <w:multiLevelType w:val="multilevel"/>
    <w:tmpl w:val="84A4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03C69"/>
    <w:multiLevelType w:val="multilevel"/>
    <w:tmpl w:val="EA2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ED033D"/>
    <w:multiLevelType w:val="multilevel"/>
    <w:tmpl w:val="B272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735C0"/>
    <w:multiLevelType w:val="hybridMultilevel"/>
    <w:tmpl w:val="2A0A3BE2"/>
    <w:lvl w:ilvl="0" w:tplc="5D3C3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79A52BE"/>
    <w:multiLevelType w:val="hybridMultilevel"/>
    <w:tmpl w:val="DF5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80663D"/>
    <w:rsid w:val="00000DB9"/>
    <w:rsid w:val="00004552"/>
    <w:rsid w:val="000056BA"/>
    <w:rsid w:val="00005FE3"/>
    <w:rsid w:val="00015519"/>
    <w:rsid w:val="000220DF"/>
    <w:rsid w:val="00022AE8"/>
    <w:rsid w:val="000237FD"/>
    <w:rsid w:val="00027EC0"/>
    <w:rsid w:val="000314F6"/>
    <w:rsid w:val="00033A8F"/>
    <w:rsid w:val="00042D67"/>
    <w:rsid w:val="000450B6"/>
    <w:rsid w:val="000479E1"/>
    <w:rsid w:val="000575DC"/>
    <w:rsid w:val="000617ED"/>
    <w:rsid w:val="00073B2B"/>
    <w:rsid w:val="00076BE1"/>
    <w:rsid w:val="000830ED"/>
    <w:rsid w:val="00083A9E"/>
    <w:rsid w:val="0008635B"/>
    <w:rsid w:val="00086439"/>
    <w:rsid w:val="000A3AD5"/>
    <w:rsid w:val="000A492B"/>
    <w:rsid w:val="000A5CCD"/>
    <w:rsid w:val="000A726E"/>
    <w:rsid w:val="000E5F2E"/>
    <w:rsid w:val="000F1F63"/>
    <w:rsid w:val="00104FCC"/>
    <w:rsid w:val="00110294"/>
    <w:rsid w:val="00110EF9"/>
    <w:rsid w:val="001113BB"/>
    <w:rsid w:val="001200D1"/>
    <w:rsid w:val="0013437E"/>
    <w:rsid w:val="00134537"/>
    <w:rsid w:val="0014319E"/>
    <w:rsid w:val="001459A3"/>
    <w:rsid w:val="0015067C"/>
    <w:rsid w:val="00152DFA"/>
    <w:rsid w:val="0015614C"/>
    <w:rsid w:val="001844AF"/>
    <w:rsid w:val="00186ED3"/>
    <w:rsid w:val="0019028C"/>
    <w:rsid w:val="001A23D6"/>
    <w:rsid w:val="001A324E"/>
    <w:rsid w:val="001A5322"/>
    <w:rsid w:val="001A7508"/>
    <w:rsid w:val="001B62D4"/>
    <w:rsid w:val="001D3FC2"/>
    <w:rsid w:val="001E429E"/>
    <w:rsid w:val="001E485F"/>
    <w:rsid w:val="001E731C"/>
    <w:rsid w:val="001F3E4D"/>
    <w:rsid w:val="001F546B"/>
    <w:rsid w:val="001F551C"/>
    <w:rsid w:val="00204277"/>
    <w:rsid w:val="0020614D"/>
    <w:rsid w:val="002142BA"/>
    <w:rsid w:val="00217ECF"/>
    <w:rsid w:val="002204BF"/>
    <w:rsid w:val="002259EC"/>
    <w:rsid w:val="00230556"/>
    <w:rsid w:val="00231B05"/>
    <w:rsid w:val="002566F4"/>
    <w:rsid w:val="00256D9B"/>
    <w:rsid w:val="00266113"/>
    <w:rsid w:val="00273748"/>
    <w:rsid w:val="00285729"/>
    <w:rsid w:val="0028607C"/>
    <w:rsid w:val="002874A3"/>
    <w:rsid w:val="00287A59"/>
    <w:rsid w:val="0029775C"/>
    <w:rsid w:val="002A343D"/>
    <w:rsid w:val="002B13D4"/>
    <w:rsid w:val="002B3DD2"/>
    <w:rsid w:val="002B47F1"/>
    <w:rsid w:val="002B6E76"/>
    <w:rsid w:val="002C4207"/>
    <w:rsid w:val="002C4273"/>
    <w:rsid w:val="002D039A"/>
    <w:rsid w:val="002D10E8"/>
    <w:rsid w:val="002E53F8"/>
    <w:rsid w:val="002F5011"/>
    <w:rsid w:val="00303408"/>
    <w:rsid w:val="00312F9E"/>
    <w:rsid w:val="0031343C"/>
    <w:rsid w:val="003178F6"/>
    <w:rsid w:val="00321D2A"/>
    <w:rsid w:val="0032521D"/>
    <w:rsid w:val="00326DC9"/>
    <w:rsid w:val="00327D99"/>
    <w:rsid w:val="00330AD8"/>
    <w:rsid w:val="00333D3B"/>
    <w:rsid w:val="00335006"/>
    <w:rsid w:val="00352499"/>
    <w:rsid w:val="003605CB"/>
    <w:rsid w:val="00371433"/>
    <w:rsid w:val="00382B8B"/>
    <w:rsid w:val="00383E80"/>
    <w:rsid w:val="003870DA"/>
    <w:rsid w:val="00387CC7"/>
    <w:rsid w:val="003940D9"/>
    <w:rsid w:val="00394E3F"/>
    <w:rsid w:val="003970BB"/>
    <w:rsid w:val="003B0FEB"/>
    <w:rsid w:val="003B1739"/>
    <w:rsid w:val="003B20C9"/>
    <w:rsid w:val="003C1A09"/>
    <w:rsid w:val="003E0590"/>
    <w:rsid w:val="003F79DE"/>
    <w:rsid w:val="00402D1B"/>
    <w:rsid w:val="00404284"/>
    <w:rsid w:val="0042055F"/>
    <w:rsid w:val="0042091C"/>
    <w:rsid w:val="004248DE"/>
    <w:rsid w:val="004264C0"/>
    <w:rsid w:val="00430882"/>
    <w:rsid w:val="00435B3A"/>
    <w:rsid w:val="0046379A"/>
    <w:rsid w:val="00467D26"/>
    <w:rsid w:val="00484889"/>
    <w:rsid w:val="00491C56"/>
    <w:rsid w:val="004A2BDA"/>
    <w:rsid w:val="004B2ACB"/>
    <w:rsid w:val="004B54A2"/>
    <w:rsid w:val="004C6173"/>
    <w:rsid w:val="004D0A2B"/>
    <w:rsid w:val="004D3377"/>
    <w:rsid w:val="004F1B70"/>
    <w:rsid w:val="004F663D"/>
    <w:rsid w:val="004F7371"/>
    <w:rsid w:val="0050462C"/>
    <w:rsid w:val="005057D1"/>
    <w:rsid w:val="00507298"/>
    <w:rsid w:val="00510C62"/>
    <w:rsid w:val="00513CE9"/>
    <w:rsid w:val="005328AF"/>
    <w:rsid w:val="00541CEE"/>
    <w:rsid w:val="00550657"/>
    <w:rsid w:val="005516AB"/>
    <w:rsid w:val="00551849"/>
    <w:rsid w:val="00554DDB"/>
    <w:rsid w:val="00561304"/>
    <w:rsid w:val="00566276"/>
    <w:rsid w:val="005733D5"/>
    <w:rsid w:val="00574DB0"/>
    <w:rsid w:val="0058402F"/>
    <w:rsid w:val="00590A15"/>
    <w:rsid w:val="005A7220"/>
    <w:rsid w:val="005B0C17"/>
    <w:rsid w:val="005B2C6B"/>
    <w:rsid w:val="005B5A46"/>
    <w:rsid w:val="005B7C1A"/>
    <w:rsid w:val="005C53B1"/>
    <w:rsid w:val="005E0B04"/>
    <w:rsid w:val="005E542D"/>
    <w:rsid w:val="005E55DD"/>
    <w:rsid w:val="005F007C"/>
    <w:rsid w:val="005F278C"/>
    <w:rsid w:val="005F2DA9"/>
    <w:rsid w:val="00602D5E"/>
    <w:rsid w:val="00617C3F"/>
    <w:rsid w:val="00624690"/>
    <w:rsid w:val="006249F8"/>
    <w:rsid w:val="00627FF4"/>
    <w:rsid w:val="0064430B"/>
    <w:rsid w:val="00652EA9"/>
    <w:rsid w:val="00656009"/>
    <w:rsid w:val="00664BD4"/>
    <w:rsid w:val="006701D7"/>
    <w:rsid w:val="00675A52"/>
    <w:rsid w:val="00676495"/>
    <w:rsid w:val="00677AFD"/>
    <w:rsid w:val="00680279"/>
    <w:rsid w:val="006837E2"/>
    <w:rsid w:val="0068467E"/>
    <w:rsid w:val="00691429"/>
    <w:rsid w:val="006917E5"/>
    <w:rsid w:val="0069276A"/>
    <w:rsid w:val="006A5C92"/>
    <w:rsid w:val="006B2F38"/>
    <w:rsid w:val="006B6087"/>
    <w:rsid w:val="006C1FE2"/>
    <w:rsid w:val="006C4500"/>
    <w:rsid w:val="006C4CD8"/>
    <w:rsid w:val="006D460C"/>
    <w:rsid w:val="006D4C76"/>
    <w:rsid w:val="006D5C47"/>
    <w:rsid w:val="006F223E"/>
    <w:rsid w:val="00707654"/>
    <w:rsid w:val="00712AA9"/>
    <w:rsid w:val="00712C4D"/>
    <w:rsid w:val="00712CFB"/>
    <w:rsid w:val="007134CC"/>
    <w:rsid w:val="007168F4"/>
    <w:rsid w:val="00724EE9"/>
    <w:rsid w:val="00725482"/>
    <w:rsid w:val="007256C9"/>
    <w:rsid w:val="0073046A"/>
    <w:rsid w:val="00731D51"/>
    <w:rsid w:val="007364E2"/>
    <w:rsid w:val="0074668B"/>
    <w:rsid w:val="007540D5"/>
    <w:rsid w:val="00755AB1"/>
    <w:rsid w:val="0076111F"/>
    <w:rsid w:val="00782251"/>
    <w:rsid w:val="00783941"/>
    <w:rsid w:val="00790A12"/>
    <w:rsid w:val="00790E4C"/>
    <w:rsid w:val="00794792"/>
    <w:rsid w:val="007957B8"/>
    <w:rsid w:val="007A3A21"/>
    <w:rsid w:val="007A5F8D"/>
    <w:rsid w:val="007A643B"/>
    <w:rsid w:val="007A765D"/>
    <w:rsid w:val="007C0D8D"/>
    <w:rsid w:val="007C6A8E"/>
    <w:rsid w:val="007D31A0"/>
    <w:rsid w:val="007D465D"/>
    <w:rsid w:val="007D6335"/>
    <w:rsid w:val="007D7FD5"/>
    <w:rsid w:val="007E420D"/>
    <w:rsid w:val="007F7793"/>
    <w:rsid w:val="008011AF"/>
    <w:rsid w:val="00802DE7"/>
    <w:rsid w:val="00805F14"/>
    <w:rsid w:val="0080663D"/>
    <w:rsid w:val="00813BF2"/>
    <w:rsid w:val="0081774B"/>
    <w:rsid w:val="0083472E"/>
    <w:rsid w:val="00841099"/>
    <w:rsid w:val="0084409E"/>
    <w:rsid w:val="00844C88"/>
    <w:rsid w:val="0084584D"/>
    <w:rsid w:val="00850005"/>
    <w:rsid w:val="008542FC"/>
    <w:rsid w:val="0085702E"/>
    <w:rsid w:val="00860724"/>
    <w:rsid w:val="00872A8A"/>
    <w:rsid w:val="0087384C"/>
    <w:rsid w:val="00880C88"/>
    <w:rsid w:val="0088145D"/>
    <w:rsid w:val="00886845"/>
    <w:rsid w:val="00886D39"/>
    <w:rsid w:val="008924EC"/>
    <w:rsid w:val="00894FAD"/>
    <w:rsid w:val="008A2360"/>
    <w:rsid w:val="008A51BD"/>
    <w:rsid w:val="008B10FF"/>
    <w:rsid w:val="008B26D2"/>
    <w:rsid w:val="008B3008"/>
    <w:rsid w:val="008C0162"/>
    <w:rsid w:val="008D0823"/>
    <w:rsid w:val="008D2DB7"/>
    <w:rsid w:val="008D526E"/>
    <w:rsid w:val="008E4F8A"/>
    <w:rsid w:val="008E78B6"/>
    <w:rsid w:val="008F08DD"/>
    <w:rsid w:val="008F52B0"/>
    <w:rsid w:val="008F6A0D"/>
    <w:rsid w:val="008F7D54"/>
    <w:rsid w:val="008F7EAC"/>
    <w:rsid w:val="00902537"/>
    <w:rsid w:val="009029FA"/>
    <w:rsid w:val="00904FC6"/>
    <w:rsid w:val="00906F12"/>
    <w:rsid w:val="00915BAF"/>
    <w:rsid w:val="009200A1"/>
    <w:rsid w:val="00932720"/>
    <w:rsid w:val="00937F27"/>
    <w:rsid w:val="00940E55"/>
    <w:rsid w:val="00940E60"/>
    <w:rsid w:val="00945DB8"/>
    <w:rsid w:val="0094656D"/>
    <w:rsid w:val="009556AF"/>
    <w:rsid w:val="00974844"/>
    <w:rsid w:val="00977459"/>
    <w:rsid w:val="009853AC"/>
    <w:rsid w:val="00986E81"/>
    <w:rsid w:val="00991358"/>
    <w:rsid w:val="00997377"/>
    <w:rsid w:val="009A48D3"/>
    <w:rsid w:val="009A550D"/>
    <w:rsid w:val="009A7635"/>
    <w:rsid w:val="009C2CAA"/>
    <w:rsid w:val="009C3435"/>
    <w:rsid w:val="009C5651"/>
    <w:rsid w:val="009D34E1"/>
    <w:rsid w:val="009D3592"/>
    <w:rsid w:val="009D41F5"/>
    <w:rsid w:val="009E0CCD"/>
    <w:rsid w:val="009E13B0"/>
    <w:rsid w:val="009E2497"/>
    <w:rsid w:val="009E7F41"/>
    <w:rsid w:val="009F6432"/>
    <w:rsid w:val="009F7B41"/>
    <w:rsid w:val="00A01CAB"/>
    <w:rsid w:val="00A06E2A"/>
    <w:rsid w:val="00A12814"/>
    <w:rsid w:val="00A15792"/>
    <w:rsid w:val="00A15C5C"/>
    <w:rsid w:val="00A26913"/>
    <w:rsid w:val="00A26B48"/>
    <w:rsid w:val="00A26C4F"/>
    <w:rsid w:val="00A35D5B"/>
    <w:rsid w:val="00A37FF8"/>
    <w:rsid w:val="00A43D65"/>
    <w:rsid w:val="00A53B37"/>
    <w:rsid w:val="00A56A76"/>
    <w:rsid w:val="00A624E4"/>
    <w:rsid w:val="00A662F9"/>
    <w:rsid w:val="00A66730"/>
    <w:rsid w:val="00A772CF"/>
    <w:rsid w:val="00A81D04"/>
    <w:rsid w:val="00A87B47"/>
    <w:rsid w:val="00A924D5"/>
    <w:rsid w:val="00A942DC"/>
    <w:rsid w:val="00AA5C97"/>
    <w:rsid w:val="00AB076B"/>
    <w:rsid w:val="00AB10BD"/>
    <w:rsid w:val="00AC2A85"/>
    <w:rsid w:val="00AC3FB7"/>
    <w:rsid w:val="00AC635A"/>
    <w:rsid w:val="00AD5DB6"/>
    <w:rsid w:val="00AE7243"/>
    <w:rsid w:val="00AF33BE"/>
    <w:rsid w:val="00AF4CF5"/>
    <w:rsid w:val="00AF50A3"/>
    <w:rsid w:val="00AF7889"/>
    <w:rsid w:val="00B04855"/>
    <w:rsid w:val="00B15ECF"/>
    <w:rsid w:val="00B17527"/>
    <w:rsid w:val="00B17F8C"/>
    <w:rsid w:val="00B2401E"/>
    <w:rsid w:val="00B25B03"/>
    <w:rsid w:val="00B40562"/>
    <w:rsid w:val="00B4260D"/>
    <w:rsid w:val="00B52235"/>
    <w:rsid w:val="00B61768"/>
    <w:rsid w:val="00B646AD"/>
    <w:rsid w:val="00B72C27"/>
    <w:rsid w:val="00B73B8F"/>
    <w:rsid w:val="00B7749A"/>
    <w:rsid w:val="00B80364"/>
    <w:rsid w:val="00B8119A"/>
    <w:rsid w:val="00B823FA"/>
    <w:rsid w:val="00B85988"/>
    <w:rsid w:val="00B85E18"/>
    <w:rsid w:val="00B863D8"/>
    <w:rsid w:val="00B92E05"/>
    <w:rsid w:val="00B976A4"/>
    <w:rsid w:val="00B979B9"/>
    <w:rsid w:val="00BA49CE"/>
    <w:rsid w:val="00BA5CEE"/>
    <w:rsid w:val="00BA6DD2"/>
    <w:rsid w:val="00BA754B"/>
    <w:rsid w:val="00BB4134"/>
    <w:rsid w:val="00BB4FB4"/>
    <w:rsid w:val="00BB6EB1"/>
    <w:rsid w:val="00BE1F73"/>
    <w:rsid w:val="00BE4D38"/>
    <w:rsid w:val="00BE506A"/>
    <w:rsid w:val="00C02F0C"/>
    <w:rsid w:val="00C1093A"/>
    <w:rsid w:val="00C12ED4"/>
    <w:rsid w:val="00C20984"/>
    <w:rsid w:val="00C22B57"/>
    <w:rsid w:val="00C26CF8"/>
    <w:rsid w:val="00C3204C"/>
    <w:rsid w:val="00C43104"/>
    <w:rsid w:val="00C578BD"/>
    <w:rsid w:val="00C7247C"/>
    <w:rsid w:val="00C826F7"/>
    <w:rsid w:val="00C83430"/>
    <w:rsid w:val="00C856D7"/>
    <w:rsid w:val="00C90238"/>
    <w:rsid w:val="00CA525F"/>
    <w:rsid w:val="00CA600F"/>
    <w:rsid w:val="00CB6982"/>
    <w:rsid w:val="00CB6E78"/>
    <w:rsid w:val="00CC1EB5"/>
    <w:rsid w:val="00CC7542"/>
    <w:rsid w:val="00CD319D"/>
    <w:rsid w:val="00CD40F2"/>
    <w:rsid w:val="00CD5E09"/>
    <w:rsid w:val="00CD6BB3"/>
    <w:rsid w:val="00CE4BE5"/>
    <w:rsid w:val="00D02209"/>
    <w:rsid w:val="00D15187"/>
    <w:rsid w:val="00D303E4"/>
    <w:rsid w:val="00D3615D"/>
    <w:rsid w:val="00D40510"/>
    <w:rsid w:val="00D444AB"/>
    <w:rsid w:val="00D445D5"/>
    <w:rsid w:val="00D52FB8"/>
    <w:rsid w:val="00D53B8C"/>
    <w:rsid w:val="00D561CC"/>
    <w:rsid w:val="00D655C6"/>
    <w:rsid w:val="00D66493"/>
    <w:rsid w:val="00D760DF"/>
    <w:rsid w:val="00D8002D"/>
    <w:rsid w:val="00D90025"/>
    <w:rsid w:val="00D928E2"/>
    <w:rsid w:val="00D95CEC"/>
    <w:rsid w:val="00D95FC7"/>
    <w:rsid w:val="00D96C89"/>
    <w:rsid w:val="00D976D3"/>
    <w:rsid w:val="00DB5D4D"/>
    <w:rsid w:val="00DB79EE"/>
    <w:rsid w:val="00DD2891"/>
    <w:rsid w:val="00DD573F"/>
    <w:rsid w:val="00DE0E80"/>
    <w:rsid w:val="00DF0E5B"/>
    <w:rsid w:val="00E0327F"/>
    <w:rsid w:val="00E2137A"/>
    <w:rsid w:val="00E25F2F"/>
    <w:rsid w:val="00E33AD1"/>
    <w:rsid w:val="00E411D3"/>
    <w:rsid w:val="00E41DF1"/>
    <w:rsid w:val="00E425C3"/>
    <w:rsid w:val="00E43270"/>
    <w:rsid w:val="00E45390"/>
    <w:rsid w:val="00E45FF1"/>
    <w:rsid w:val="00E46233"/>
    <w:rsid w:val="00E47ADF"/>
    <w:rsid w:val="00E50A2E"/>
    <w:rsid w:val="00E50E35"/>
    <w:rsid w:val="00E51944"/>
    <w:rsid w:val="00E53B61"/>
    <w:rsid w:val="00E612CD"/>
    <w:rsid w:val="00E61389"/>
    <w:rsid w:val="00E649EB"/>
    <w:rsid w:val="00E74BF3"/>
    <w:rsid w:val="00E8217C"/>
    <w:rsid w:val="00E82602"/>
    <w:rsid w:val="00E851E5"/>
    <w:rsid w:val="00E90AA7"/>
    <w:rsid w:val="00E926BB"/>
    <w:rsid w:val="00EB5D4B"/>
    <w:rsid w:val="00EC08D0"/>
    <w:rsid w:val="00ED69E7"/>
    <w:rsid w:val="00F00F37"/>
    <w:rsid w:val="00F0115F"/>
    <w:rsid w:val="00F019CE"/>
    <w:rsid w:val="00F026C0"/>
    <w:rsid w:val="00F0289F"/>
    <w:rsid w:val="00F043E1"/>
    <w:rsid w:val="00F11C7D"/>
    <w:rsid w:val="00F132A7"/>
    <w:rsid w:val="00F13A26"/>
    <w:rsid w:val="00F31546"/>
    <w:rsid w:val="00F34396"/>
    <w:rsid w:val="00F42708"/>
    <w:rsid w:val="00F43684"/>
    <w:rsid w:val="00F458F7"/>
    <w:rsid w:val="00F4752B"/>
    <w:rsid w:val="00F550E0"/>
    <w:rsid w:val="00F63E88"/>
    <w:rsid w:val="00F66579"/>
    <w:rsid w:val="00F70161"/>
    <w:rsid w:val="00F71E9C"/>
    <w:rsid w:val="00F7299D"/>
    <w:rsid w:val="00F7603C"/>
    <w:rsid w:val="00F76A4D"/>
    <w:rsid w:val="00F773DF"/>
    <w:rsid w:val="00F8522E"/>
    <w:rsid w:val="00F875D4"/>
    <w:rsid w:val="00F97303"/>
    <w:rsid w:val="00FA55F7"/>
    <w:rsid w:val="00FB53E0"/>
    <w:rsid w:val="00FC07A5"/>
    <w:rsid w:val="00FC1596"/>
    <w:rsid w:val="00FD6DC7"/>
    <w:rsid w:val="00FE1867"/>
    <w:rsid w:val="00FE2840"/>
    <w:rsid w:val="00FF4250"/>
    <w:rsid w:val="00FF64E0"/>
    <w:rsid w:val="00F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E3CD5-99EB-4EF4-9E60-577B3AB2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D2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D2A"/>
    <w:rPr>
      <w:color w:val="0000FF"/>
      <w:u w:val="single"/>
    </w:rPr>
  </w:style>
  <w:style w:type="character" w:customStyle="1" w:styleId="FontStyle22">
    <w:name w:val="Font Style22"/>
    <w:basedOn w:val="a0"/>
    <w:uiPriority w:val="99"/>
    <w:rsid w:val="00FC07A5"/>
    <w:rPr>
      <w:rFonts w:ascii="Times New Roman" w:hAnsi="Times New Roman" w:cs="Times New Roman" w:hint="default"/>
      <w:sz w:val="28"/>
      <w:szCs w:val="28"/>
    </w:rPr>
  </w:style>
  <w:style w:type="paragraph" w:styleId="a5">
    <w:name w:val="Body Text Indent"/>
    <w:basedOn w:val="a"/>
    <w:link w:val="a6"/>
    <w:unhideWhenUsed/>
    <w:rsid w:val="00C02F0C"/>
    <w:pPr>
      <w:ind w:firstLine="540"/>
    </w:pPr>
    <w:rPr>
      <w:sz w:val="28"/>
    </w:rPr>
  </w:style>
  <w:style w:type="character" w:customStyle="1" w:styleId="a6">
    <w:name w:val="Основной текст с отступом Знак"/>
    <w:basedOn w:val="a0"/>
    <w:link w:val="a5"/>
    <w:rsid w:val="00C02F0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20614D"/>
    <w:rPr>
      <w:rFonts w:ascii="Tahoma" w:hAnsi="Tahoma" w:cs="Tahoma"/>
      <w:sz w:val="16"/>
      <w:szCs w:val="16"/>
    </w:rPr>
  </w:style>
  <w:style w:type="character" w:customStyle="1" w:styleId="a8">
    <w:name w:val="Текст выноски Знак"/>
    <w:basedOn w:val="a0"/>
    <w:link w:val="a7"/>
    <w:uiPriority w:val="99"/>
    <w:semiHidden/>
    <w:rsid w:val="0020614D"/>
    <w:rPr>
      <w:rFonts w:ascii="Tahoma" w:eastAsia="Times New Roman" w:hAnsi="Tahoma" w:cs="Tahoma"/>
      <w:sz w:val="16"/>
      <w:szCs w:val="16"/>
      <w:lang w:eastAsia="ru-RU"/>
    </w:rPr>
  </w:style>
  <w:style w:type="table" w:styleId="a9">
    <w:name w:val="Table Grid"/>
    <w:basedOn w:val="a1"/>
    <w:uiPriority w:val="59"/>
    <w:rsid w:val="00B7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88145D"/>
    <w:rPr>
      <w:rFonts w:ascii="Times New Roman" w:hAnsi="Times New Roman" w:cs="Times New Roman" w:hint="default"/>
      <w:sz w:val="26"/>
      <w:szCs w:val="26"/>
    </w:rPr>
  </w:style>
  <w:style w:type="paragraph" w:styleId="aa">
    <w:name w:val="List Paragraph"/>
    <w:basedOn w:val="a"/>
    <w:uiPriority w:val="34"/>
    <w:qFormat/>
    <w:rsid w:val="00BB6EB1"/>
    <w:pPr>
      <w:ind w:left="720"/>
      <w:contextualSpacing/>
    </w:pPr>
  </w:style>
  <w:style w:type="paragraph" w:styleId="ab">
    <w:name w:val="Normal (Web)"/>
    <w:aliases w:val="Обычный (Web),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8F6A0D"/>
    <w:pPr>
      <w:spacing w:before="100" w:beforeAutospacing="1" w:after="100" w:afterAutospacing="1"/>
    </w:pPr>
  </w:style>
  <w:style w:type="character" w:customStyle="1" w:styleId="2">
    <w:name w:val="Обычный (веб) Знак2"/>
    <w:aliases w:val="Обычный (Web) Знак,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
    <w:link w:val="ab"/>
    <w:uiPriority w:val="99"/>
    <w:locked/>
    <w:rsid w:val="008F6A0D"/>
    <w:rPr>
      <w:rFonts w:ascii="Times New Roman" w:eastAsia="Times New Roman" w:hAnsi="Times New Roman" w:cs="Times New Roman"/>
      <w:sz w:val="24"/>
      <w:szCs w:val="24"/>
    </w:rPr>
  </w:style>
  <w:style w:type="paragraph" w:customStyle="1" w:styleId="1">
    <w:name w:val="Обычный1"/>
    <w:qFormat/>
    <w:rsid w:val="008F6A0D"/>
    <w:pPr>
      <w:tabs>
        <w:tab w:val="left" w:pos="709"/>
      </w:tabs>
      <w:suppressAutoHyphens/>
      <w:ind w:firstLine="720"/>
      <w:jc w:val="both"/>
    </w:pPr>
    <w:rPr>
      <w:rFonts w:ascii="Courier New CYR" w:eastAsia="Calibri" w:hAnsi="Courier New CYR" w:cs="Courier New CYR"/>
      <w:sz w:val="28"/>
      <w:szCs w:val="28"/>
    </w:rPr>
  </w:style>
  <w:style w:type="table" w:customStyle="1" w:styleId="20">
    <w:name w:val="Сетка таблицы2"/>
    <w:basedOn w:val="a1"/>
    <w:next w:val="a9"/>
    <w:rsid w:val="00AF33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532">
      <w:bodyDiv w:val="1"/>
      <w:marLeft w:val="0"/>
      <w:marRight w:val="0"/>
      <w:marTop w:val="0"/>
      <w:marBottom w:val="0"/>
      <w:divBdr>
        <w:top w:val="none" w:sz="0" w:space="0" w:color="auto"/>
        <w:left w:val="none" w:sz="0" w:space="0" w:color="auto"/>
        <w:bottom w:val="none" w:sz="0" w:space="0" w:color="auto"/>
        <w:right w:val="none" w:sz="0" w:space="0" w:color="auto"/>
      </w:divBdr>
    </w:div>
    <w:div w:id="263463385">
      <w:bodyDiv w:val="1"/>
      <w:marLeft w:val="0"/>
      <w:marRight w:val="0"/>
      <w:marTop w:val="0"/>
      <w:marBottom w:val="0"/>
      <w:divBdr>
        <w:top w:val="none" w:sz="0" w:space="0" w:color="auto"/>
        <w:left w:val="none" w:sz="0" w:space="0" w:color="auto"/>
        <w:bottom w:val="none" w:sz="0" w:space="0" w:color="auto"/>
        <w:right w:val="none" w:sz="0" w:space="0" w:color="auto"/>
      </w:divBdr>
    </w:div>
    <w:div w:id="368185669">
      <w:bodyDiv w:val="1"/>
      <w:marLeft w:val="0"/>
      <w:marRight w:val="0"/>
      <w:marTop w:val="0"/>
      <w:marBottom w:val="0"/>
      <w:divBdr>
        <w:top w:val="none" w:sz="0" w:space="0" w:color="auto"/>
        <w:left w:val="none" w:sz="0" w:space="0" w:color="auto"/>
        <w:bottom w:val="none" w:sz="0" w:space="0" w:color="auto"/>
        <w:right w:val="none" w:sz="0" w:space="0" w:color="auto"/>
      </w:divBdr>
    </w:div>
    <w:div w:id="412437551">
      <w:bodyDiv w:val="1"/>
      <w:marLeft w:val="0"/>
      <w:marRight w:val="0"/>
      <w:marTop w:val="0"/>
      <w:marBottom w:val="0"/>
      <w:divBdr>
        <w:top w:val="none" w:sz="0" w:space="0" w:color="auto"/>
        <w:left w:val="none" w:sz="0" w:space="0" w:color="auto"/>
        <w:bottom w:val="none" w:sz="0" w:space="0" w:color="auto"/>
        <w:right w:val="none" w:sz="0" w:space="0" w:color="auto"/>
      </w:divBdr>
    </w:div>
    <w:div w:id="486946346">
      <w:bodyDiv w:val="1"/>
      <w:marLeft w:val="0"/>
      <w:marRight w:val="0"/>
      <w:marTop w:val="0"/>
      <w:marBottom w:val="0"/>
      <w:divBdr>
        <w:top w:val="none" w:sz="0" w:space="0" w:color="auto"/>
        <w:left w:val="none" w:sz="0" w:space="0" w:color="auto"/>
        <w:bottom w:val="none" w:sz="0" w:space="0" w:color="auto"/>
        <w:right w:val="none" w:sz="0" w:space="0" w:color="auto"/>
      </w:divBdr>
    </w:div>
    <w:div w:id="500851109">
      <w:bodyDiv w:val="1"/>
      <w:marLeft w:val="0"/>
      <w:marRight w:val="0"/>
      <w:marTop w:val="0"/>
      <w:marBottom w:val="0"/>
      <w:divBdr>
        <w:top w:val="none" w:sz="0" w:space="0" w:color="auto"/>
        <w:left w:val="none" w:sz="0" w:space="0" w:color="auto"/>
        <w:bottom w:val="none" w:sz="0" w:space="0" w:color="auto"/>
        <w:right w:val="none" w:sz="0" w:space="0" w:color="auto"/>
      </w:divBdr>
    </w:div>
    <w:div w:id="839080176">
      <w:bodyDiv w:val="1"/>
      <w:marLeft w:val="0"/>
      <w:marRight w:val="0"/>
      <w:marTop w:val="0"/>
      <w:marBottom w:val="0"/>
      <w:divBdr>
        <w:top w:val="none" w:sz="0" w:space="0" w:color="auto"/>
        <w:left w:val="none" w:sz="0" w:space="0" w:color="auto"/>
        <w:bottom w:val="none" w:sz="0" w:space="0" w:color="auto"/>
        <w:right w:val="none" w:sz="0" w:space="0" w:color="auto"/>
      </w:divBdr>
    </w:div>
    <w:div w:id="1006634535">
      <w:bodyDiv w:val="1"/>
      <w:marLeft w:val="0"/>
      <w:marRight w:val="0"/>
      <w:marTop w:val="0"/>
      <w:marBottom w:val="0"/>
      <w:divBdr>
        <w:top w:val="none" w:sz="0" w:space="0" w:color="auto"/>
        <w:left w:val="none" w:sz="0" w:space="0" w:color="auto"/>
        <w:bottom w:val="none" w:sz="0" w:space="0" w:color="auto"/>
        <w:right w:val="none" w:sz="0" w:space="0" w:color="auto"/>
      </w:divBdr>
    </w:div>
    <w:div w:id="1089934710">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390231489">
      <w:bodyDiv w:val="1"/>
      <w:marLeft w:val="0"/>
      <w:marRight w:val="0"/>
      <w:marTop w:val="0"/>
      <w:marBottom w:val="0"/>
      <w:divBdr>
        <w:top w:val="none" w:sz="0" w:space="0" w:color="auto"/>
        <w:left w:val="none" w:sz="0" w:space="0" w:color="auto"/>
        <w:bottom w:val="none" w:sz="0" w:space="0" w:color="auto"/>
        <w:right w:val="none" w:sz="0" w:space="0" w:color="auto"/>
      </w:divBdr>
    </w:div>
    <w:div w:id="1458646673">
      <w:bodyDiv w:val="1"/>
      <w:marLeft w:val="0"/>
      <w:marRight w:val="0"/>
      <w:marTop w:val="0"/>
      <w:marBottom w:val="0"/>
      <w:divBdr>
        <w:top w:val="none" w:sz="0" w:space="0" w:color="auto"/>
        <w:left w:val="none" w:sz="0" w:space="0" w:color="auto"/>
        <w:bottom w:val="none" w:sz="0" w:space="0" w:color="auto"/>
        <w:right w:val="none" w:sz="0" w:space="0" w:color="auto"/>
      </w:divBdr>
    </w:div>
    <w:div w:id="1605266497">
      <w:bodyDiv w:val="1"/>
      <w:marLeft w:val="0"/>
      <w:marRight w:val="0"/>
      <w:marTop w:val="0"/>
      <w:marBottom w:val="0"/>
      <w:divBdr>
        <w:top w:val="none" w:sz="0" w:space="0" w:color="auto"/>
        <w:left w:val="none" w:sz="0" w:space="0" w:color="auto"/>
        <w:bottom w:val="none" w:sz="0" w:space="0" w:color="auto"/>
        <w:right w:val="none" w:sz="0" w:space="0" w:color="auto"/>
      </w:divBdr>
    </w:div>
    <w:div w:id="1766684997">
      <w:bodyDiv w:val="1"/>
      <w:marLeft w:val="0"/>
      <w:marRight w:val="0"/>
      <w:marTop w:val="0"/>
      <w:marBottom w:val="0"/>
      <w:divBdr>
        <w:top w:val="none" w:sz="0" w:space="0" w:color="auto"/>
        <w:left w:val="none" w:sz="0" w:space="0" w:color="auto"/>
        <w:bottom w:val="none" w:sz="0" w:space="0" w:color="auto"/>
        <w:right w:val="none" w:sz="0" w:space="0" w:color="auto"/>
      </w:divBdr>
    </w:div>
    <w:div w:id="1940866619">
      <w:bodyDiv w:val="1"/>
      <w:marLeft w:val="0"/>
      <w:marRight w:val="0"/>
      <w:marTop w:val="0"/>
      <w:marBottom w:val="0"/>
      <w:divBdr>
        <w:top w:val="none" w:sz="0" w:space="0" w:color="auto"/>
        <w:left w:val="none" w:sz="0" w:space="0" w:color="auto"/>
        <w:bottom w:val="none" w:sz="0" w:space="0" w:color="auto"/>
        <w:right w:val="none" w:sz="0" w:space="0" w:color="auto"/>
      </w:divBdr>
    </w:div>
    <w:div w:id="2082016332">
      <w:bodyDiv w:val="1"/>
      <w:marLeft w:val="0"/>
      <w:marRight w:val="0"/>
      <w:marTop w:val="0"/>
      <w:marBottom w:val="0"/>
      <w:divBdr>
        <w:top w:val="none" w:sz="0" w:space="0" w:color="auto"/>
        <w:left w:val="none" w:sz="0" w:space="0" w:color="auto"/>
        <w:bottom w:val="none" w:sz="0" w:space="0" w:color="auto"/>
        <w:right w:val="none" w:sz="0" w:space="0" w:color="auto"/>
      </w:divBdr>
    </w:div>
    <w:div w:id="20902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96A3-E09C-4667-94D7-03E632D8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Джумагельдиева</dc:creator>
  <cp:lastModifiedBy>Атамас</cp:lastModifiedBy>
  <cp:revision>6</cp:revision>
  <cp:lastPrinted>2022-04-27T12:31:00Z</cp:lastPrinted>
  <dcterms:created xsi:type="dcterms:W3CDTF">2022-03-30T06:37:00Z</dcterms:created>
  <dcterms:modified xsi:type="dcterms:W3CDTF">2022-04-27T12:31:00Z</dcterms:modified>
</cp:coreProperties>
</file>