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FA" w:rsidRPr="005F2DA9" w:rsidRDefault="00C751FA" w:rsidP="00C751FA">
      <w:pPr>
        <w:shd w:val="clear" w:color="auto" w:fill="FFFFFF"/>
        <w:jc w:val="center"/>
        <w:rPr>
          <w:color w:val="000000"/>
          <w:sz w:val="28"/>
          <w:szCs w:val="28"/>
        </w:rPr>
      </w:pPr>
      <w:r w:rsidRPr="005F2DA9">
        <w:rPr>
          <w:color w:val="000000"/>
          <w:sz w:val="28"/>
          <w:szCs w:val="28"/>
        </w:rPr>
        <w:t>ИНФОРМАЦИЯ</w:t>
      </w:r>
    </w:p>
    <w:p w:rsidR="00C751FA" w:rsidRPr="001113BB" w:rsidRDefault="00C751FA" w:rsidP="00AE0CDC">
      <w:pPr>
        <w:shd w:val="clear" w:color="auto" w:fill="FFFFFF"/>
        <w:spacing w:line="240" w:lineRule="exact"/>
        <w:jc w:val="center"/>
        <w:rPr>
          <w:color w:val="000000"/>
          <w:sz w:val="28"/>
          <w:szCs w:val="28"/>
        </w:rPr>
      </w:pPr>
      <w:r>
        <w:rPr>
          <w:color w:val="000000"/>
          <w:sz w:val="28"/>
          <w:szCs w:val="28"/>
        </w:rPr>
        <w:t>о</w:t>
      </w:r>
      <w:r w:rsidRPr="0013437E">
        <w:rPr>
          <w:sz w:val="28"/>
          <w:szCs w:val="28"/>
        </w:rPr>
        <w:t xml:space="preserve"> </w:t>
      </w:r>
      <w:r>
        <w:rPr>
          <w:sz w:val="28"/>
          <w:szCs w:val="28"/>
        </w:rPr>
        <w:t xml:space="preserve">социально-экономическом развитии </w:t>
      </w:r>
      <w:r w:rsidRPr="0013437E">
        <w:rPr>
          <w:sz w:val="28"/>
          <w:szCs w:val="28"/>
        </w:rPr>
        <w:t xml:space="preserve">Благодарненского городского округа Ставропольского края за </w:t>
      </w:r>
      <w:r>
        <w:rPr>
          <w:sz w:val="28"/>
          <w:szCs w:val="28"/>
        </w:rPr>
        <w:t>2022</w:t>
      </w:r>
      <w:r w:rsidRPr="0013437E">
        <w:rPr>
          <w:sz w:val="28"/>
          <w:szCs w:val="28"/>
        </w:rPr>
        <w:t xml:space="preserve"> год</w:t>
      </w:r>
      <w:r>
        <w:rPr>
          <w:sz w:val="28"/>
          <w:szCs w:val="28"/>
        </w:rPr>
        <w:t>.</w:t>
      </w:r>
    </w:p>
    <w:p w:rsidR="00C751FA" w:rsidRDefault="00C751FA" w:rsidP="00C751FA">
      <w:pPr>
        <w:shd w:val="clear" w:color="auto" w:fill="FFFFFF"/>
        <w:rPr>
          <w:color w:val="000000"/>
          <w:sz w:val="28"/>
          <w:szCs w:val="28"/>
        </w:rPr>
      </w:pPr>
    </w:p>
    <w:p w:rsidR="00C751FA" w:rsidRPr="00AC089F" w:rsidRDefault="00C751FA" w:rsidP="00AE0CDC">
      <w:pPr>
        <w:ind w:firstLine="709"/>
        <w:jc w:val="both"/>
        <w:rPr>
          <w:sz w:val="28"/>
          <w:szCs w:val="28"/>
        </w:rPr>
      </w:pPr>
      <w:r w:rsidRPr="00AC089F">
        <w:rPr>
          <w:sz w:val="28"/>
          <w:szCs w:val="28"/>
        </w:rPr>
        <w:t>Социально-экономическое развитие округа в 2022 году характеризовалось 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развитием социальной инфраструктуры, улучшением качества жизни населения.</w:t>
      </w:r>
    </w:p>
    <w:p w:rsidR="00C751FA" w:rsidRPr="00AC089F" w:rsidRDefault="00C751FA" w:rsidP="00AE0CDC">
      <w:pPr>
        <w:ind w:firstLine="708"/>
        <w:jc w:val="both"/>
        <w:rPr>
          <w:rFonts w:eastAsia="Calibri"/>
          <w:sz w:val="28"/>
          <w:szCs w:val="28"/>
        </w:rPr>
      </w:pPr>
      <w:r w:rsidRPr="00AC089F">
        <w:rPr>
          <w:rFonts w:eastAsia="Calibri"/>
          <w:sz w:val="28"/>
          <w:szCs w:val="28"/>
        </w:rPr>
        <w:t xml:space="preserve">По состоянию на 01 января 2023 года на территории округа осуществляют деятельность 292 предприятия, 1372 индивидуальных предпринимателя и 2184 </w:t>
      </w:r>
      <w:proofErr w:type="spellStart"/>
      <w:r w:rsidRPr="00AC089F">
        <w:rPr>
          <w:rFonts w:eastAsia="Calibri"/>
          <w:sz w:val="28"/>
          <w:szCs w:val="28"/>
        </w:rPr>
        <w:t>самозанятых</w:t>
      </w:r>
      <w:proofErr w:type="spellEnd"/>
      <w:r w:rsidRPr="00AC089F">
        <w:rPr>
          <w:rFonts w:eastAsia="Calibri"/>
          <w:sz w:val="28"/>
          <w:szCs w:val="28"/>
        </w:rPr>
        <w:t xml:space="preserve"> граждан. </w:t>
      </w:r>
      <w:r w:rsidR="00370831" w:rsidRPr="00AC089F">
        <w:rPr>
          <w:rFonts w:eastAsia="Calibri"/>
          <w:sz w:val="28"/>
          <w:szCs w:val="28"/>
        </w:rPr>
        <w:t>По оценке, с</w:t>
      </w:r>
      <w:r w:rsidRPr="00AC089F">
        <w:rPr>
          <w:rFonts w:eastAsia="Calibri"/>
          <w:sz w:val="28"/>
          <w:szCs w:val="28"/>
        </w:rPr>
        <w:t xml:space="preserve">редняя численность занятых в экономике за 2022 год составила 21,8 тыс. человек </w:t>
      </w:r>
    </w:p>
    <w:p w:rsidR="00C751FA" w:rsidRPr="00AC089F" w:rsidRDefault="00C751FA" w:rsidP="00AE0CDC">
      <w:pPr>
        <w:ind w:firstLine="709"/>
        <w:jc w:val="both"/>
        <w:rPr>
          <w:sz w:val="28"/>
          <w:szCs w:val="28"/>
        </w:rPr>
      </w:pPr>
      <w:r w:rsidRPr="00AC089F">
        <w:rPr>
          <w:sz w:val="28"/>
          <w:szCs w:val="28"/>
        </w:rPr>
        <w:t>Оборот организаций по крупным и средним предприятиям городского округа по всем видам экономической деятельности за 2022 год составил 37086,4 млн. рублей, темп роста 102,7 процентов к 2021 году.</w:t>
      </w:r>
    </w:p>
    <w:p w:rsidR="00C751FA" w:rsidRPr="00AC089F" w:rsidRDefault="00C751FA" w:rsidP="00AE0CDC">
      <w:pPr>
        <w:ind w:firstLine="709"/>
        <w:jc w:val="both"/>
        <w:rPr>
          <w:sz w:val="28"/>
          <w:szCs w:val="28"/>
        </w:rPr>
      </w:pPr>
      <w:r w:rsidRPr="00AC089F">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2022 год составил 19167,9 млрд. рублей или 106,5 процентов к 2021 году.</w:t>
      </w:r>
    </w:p>
    <w:p w:rsidR="00370831" w:rsidRPr="00AC089F" w:rsidRDefault="00370831" w:rsidP="00AE0CDC">
      <w:pPr>
        <w:pStyle w:val="a4"/>
        <w:ind w:firstLine="708"/>
        <w:jc w:val="both"/>
        <w:rPr>
          <w:rFonts w:ascii="Times New Roman" w:hAnsi="Times New Roman"/>
          <w:sz w:val="28"/>
          <w:szCs w:val="28"/>
        </w:rPr>
      </w:pPr>
      <w:r w:rsidRPr="00AC089F">
        <w:rPr>
          <w:rFonts w:ascii="Times New Roman" w:hAnsi="Times New Roman"/>
          <w:sz w:val="28"/>
          <w:szCs w:val="28"/>
        </w:rPr>
        <w:t>Наибольшую долю в структуре отгруженных товаров собственного производства, выполненных работ и услуг собственными силами (в стоимостном выражении) по видам экономической деятельности занимают промышленность – 85,9 процентов и сельское хозяйство – 9,4 процента.</w:t>
      </w:r>
    </w:p>
    <w:p w:rsidR="00C751FA" w:rsidRPr="00AC089F" w:rsidRDefault="00C751FA" w:rsidP="00AE0CDC">
      <w:pPr>
        <w:ind w:firstLine="709"/>
        <w:jc w:val="both"/>
        <w:rPr>
          <w:rFonts w:eastAsia="Calibri"/>
          <w:sz w:val="28"/>
          <w:szCs w:val="28"/>
        </w:rPr>
      </w:pPr>
      <w:r w:rsidRPr="00AC089F">
        <w:rPr>
          <w:rFonts w:eastAsia="Calibri"/>
          <w:sz w:val="28"/>
          <w:szCs w:val="28"/>
        </w:rPr>
        <w:t>За отчетный год промышленным комплексом городского округа отгружено продукции (товаров, работ, услуг) собственного производства в объеме 16</w:t>
      </w:r>
      <w:r w:rsidR="000C178C" w:rsidRPr="00AC089F">
        <w:rPr>
          <w:rFonts w:eastAsia="Calibri"/>
          <w:sz w:val="28"/>
          <w:szCs w:val="28"/>
        </w:rPr>
        <w:t xml:space="preserve">509,3 </w:t>
      </w:r>
      <w:r w:rsidRPr="00AC089F">
        <w:rPr>
          <w:rFonts w:eastAsia="Calibri"/>
          <w:sz w:val="28"/>
          <w:szCs w:val="28"/>
        </w:rPr>
        <w:t xml:space="preserve">млрд. </w:t>
      </w:r>
      <w:r w:rsidRPr="00AC089F">
        <w:rPr>
          <w:sz w:val="28"/>
          <w:szCs w:val="28"/>
        </w:rPr>
        <w:t>рублей</w:t>
      </w:r>
      <w:r w:rsidRPr="00AC089F">
        <w:rPr>
          <w:rFonts w:eastAsia="Calibri"/>
          <w:sz w:val="28"/>
          <w:szCs w:val="28"/>
        </w:rPr>
        <w:t xml:space="preserve">, </w:t>
      </w:r>
      <w:r w:rsidRPr="00AC089F">
        <w:rPr>
          <w:sz w:val="28"/>
          <w:szCs w:val="28"/>
        </w:rPr>
        <w:t>темп роста к уровню прошлого года составил 103,</w:t>
      </w:r>
      <w:r w:rsidR="000C178C" w:rsidRPr="00AC089F">
        <w:rPr>
          <w:sz w:val="28"/>
          <w:szCs w:val="28"/>
        </w:rPr>
        <w:t>8</w:t>
      </w:r>
      <w:r w:rsidRPr="00AC089F">
        <w:rPr>
          <w:sz w:val="28"/>
          <w:szCs w:val="28"/>
        </w:rPr>
        <w:t xml:space="preserve"> процентов</w:t>
      </w:r>
      <w:r w:rsidRPr="00AC089F">
        <w:rPr>
          <w:rFonts w:eastAsia="Calibri"/>
          <w:sz w:val="28"/>
          <w:szCs w:val="28"/>
        </w:rPr>
        <w:t xml:space="preserve">. </w:t>
      </w:r>
    </w:p>
    <w:p w:rsidR="000C178C" w:rsidRPr="00AC089F" w:rsidRDefault="000C178C" w:rsidP="00AE0CDC">
      <w:pPr>
        <w:autoSpaceDE w:val="0"/>
        <w:ind w:firstLine="567"/>
        <w:contextualSpacing/>
        <w:jc w:val="both"/>
        <w:rPr>
          <w:sz w:val="28"/>
          <w:szCs w:val="28"/>
        </w:rPr>
      </w:pPr>
      <w:r w:rsidRPr="00AC089F">
        <w:rPr>
          <w:rFonts w:eastAsia="Calibri"/>
          <w:sz w:val="28"/>
          <w:szCs w:val="28"/>
        </w:rPr>
        <w:t>На территории округа действует 38 промышленных предприятий,</w:t>
      </w:r>
      <w:r w:rsidRPr="00AC089F">
        <w:rPr>
          <w:szCs w:val="28"/>
        </w:rPr>
        <w:t xml:space="preserve"> </w:t>
      </w:r>
      <w:r w:rsidRPr="00AC089F">
        <w:rPr>
          <w:sz w:val="28"/>
          <w:szCs w:val="28"/>
        </w:rPr>
        <w:t xml:space="preserve">где трудится более 2 тысяч человек (2375) средняя заработная плата которых за 2022 год составила </w:t>
      </w:r>
      <w:r w:rsidR="00F160DC" w:rsidRPr="00AC089F">
        <w:rPr>
          <w:sz w:val="28"/>
          <w:szCs w:val="28"/>
        </w:rPr>
        <w:t>48171,4</w:t>
      </w:r>
      <w:r w:rsidRPr="00AC089F">
        <w:rPr>
          <w:sz w:val="28"/>
          <w:szCs w:val="28"/>
        </w:rPr>
        <w:t xml:space="preserve"> рубля. </w:t>
      </w:r>
    </w:p>
    <w:p w:rsidR="000C178C" w:rsidRPr="00AC089F" w:rsidRDefault="000C178C" w:rsidP="00AE0CDC">
      <w:pPr>
        <w:pStyle w:val="a4"/>
        <w:ind w:firstLine="709"/>
        <w:jc w:val="both"/>
        <w:rPr>
          <w:rFonts w:ascii="Times New Roman" w:hAnsi="Times New Roman"/>
          <w:sz w:val="28"/>
          <w:szCs w:val="28"/>
        </w:rPr>
      </w:pPr>
      <w:r w:rsidRPr="00AC089F">
        <w:rPr>
          <w:rFonts w:ascii="Times New Roman" w:hAnsi="Times New Roman"/>
          <w:sz w:val="28"/>
          <w:szCs w:val="28"/>
        </w:rPr>
        <w:t xml:space="preserve">В </w:t>
      </w:r>
      <w:r w:rsidR="000B4D7D" w:rsidRPr="00AC089F">
        <w:rPr>
          <w:rFonts w:ascii="Times New Roman" w:hAnsi="Times New Roman"/>
          <w:sz w:val="28"/>
          <w:szCs w:val="28"/>
        </w:rPr>
        <w:t>промышленности</w:t>
      </w:r>
      <w:r w:rsidRPr="00AC089F">
        <w:rPr>
          <w:rFonts w:ascii="Times New Roman" w:hAnsi="Times New Roman"/>
          <w:sz w:val="28"/>
          <w:szCs w:val="28"/>
        </w:rPr>
        <w:t xml:space="preserve"> продолжает доминировать пищевая и перерабатывающая промышленность</w:t>
      </w:r>
      <w:r w:rsidR="000B4D7D" w:rsidRPr="00AC089F">
        <w:rPr>
          <w:rFonts w:ascii="Times New Roman" w:hAnsi="Times New Roman"/>
          <w:sz w:val="28"/>
          <w:szCs w:val="28"/>
        </w:rPr>
        <w:t>,</w:t>
      </w:r>
      <w:r w:rsidRPr="00AC089F">
        <w:rPr>
          <w:rFonts w:ascii="Times New Roman" w:hAnsi="Times New Roman"/>
          <w:sz w:val="28"/>
          <w:szCs w:val="28"/>
        </w:rPr>
        <w:t xml:space="preserve">  на долю  </w:t>
      </w:r>
      <w:r w:rsidR="003E65C9" w:rsidRPr="00AC089F">
        <w:rPr>
          <w:rFonts w:ascii="Times New Roman" w:hAnsi="Times New Roman"/>
          <w:sz w:val="28"/>
          <w:szCs w:val="28"/>
        </w:rPr>
        <w:t>которой</w:t>
      </w:r>
      <w:r w:rsidRPr="00AC089F">
        <w:rPr>
          <w:rFonts w:ascii="Times New Roman" w:hAnsi="Times New Roman"/>
          <w:sz w:val="28"/>
          <w:szCs w:val="28"/>
        </w:rPr>
        <w:t xml:space="preserve"> приходится </w:t>
      </w:r>
      <w:r w:rsidR="000B4D7D" w:rsidRPr="00AC089F">
        <w:rPr>
          <w:rFonts w:ascii="Times New Roman" w:hAnsi="Times New Roman"/>
          <w:sz w:val="28"/>
          <w:szCs w:val="28"/>
        </w:rPr>
        <w:t>98,6 процентов</w:t>
      </w:r>
      <w:r w:rsidRPr="00AC089F">
        <w:rPr>
          <w:rFonts w:ascii="Times New Roman" w:hAnsi="Times New Roman"/>
          <w:sz w:val="28"/>
          <w:szCs w:val="28"/>
        </w:rPr>
        <w:t xml:space="preserve">  всей  произведенной промышленной продукции.</w:t>
      </w:r>
    </w:p>
    <w:p w:rsidR="00C751FA" w:rsidRPr="00AC089F" w:rsidRDefault="00C751FA" w:rsidP="00AE0CDC">
      <w:pPr>
        <w:ind w:firstLine="709"/>
        <w:jc w:val="both"/>
        <w:rPr>
          <w:sz w:val="28"/>
          <w:szCs w:val="28"/>
        </w:rPr>
      </w:pPr>
      <w:r w:rsidRPr="00AC089F">
        <w:rPr>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2022 год составил 16278,2 млрд. рублей, темп роста составил 103,7 процентов. </w:t>
      </w:r>
    </w:p>
    <w:p w:rsidR="00C751FA" w:rsidRPr="00AC089F" w:rsidRDefault="00C751FA" w:rsidP="00AE0CDC">
      <w:pPr>
        <w:tabs>
          <w:tab w:val="left" w:pos="9612"/>
        </w:tabs>
        <w:ind w:firstLine="709"/>
        <w:jc w:val="both"/>
        <w:rPr>
          <w:sz w:val="28"/>
          <w:szCs w:val="28"/>
        </w:rPr>
      </w:pPr>
      <w:r w:rsidRPr="00AC089F">
        <w:rPr>
          <w:sz w:val="28"/>
          <w:szCs w:val="28"/>
        </w:rPr>
        <w:t xml:space="preserve">Основной вклад в прирост объемов «Обрабатывающие производства» внес филиал «Мясоптицекомбинат «Благодарненский» общества с ограниченной ответственностью  «Ставропольский бройлер». </w:t>
      </w:r>
    </w:p>
    <w:p w:rsidR="00327B04" w:rsidRPr="00AC089F" w:rsidRDefault="00327B04" w:rsidP="00AE0CDC">
      <w:pPr>
        <w:ind w:firstLine="709"/>
        <w:jc w:val="both"/>
        <w:rPr>
          <w:sz w:val="28"/>
          <w:szCs w:val="28"/>
        </w:rPr>
      </w:pPr>
      <w:r w:rsidRPr="00AC089F">
        <w:rPr>
          <w:sz w:val="28"/>
          <w:szCs w:val="28"/>
        </w:rPr>
        <w:t xml:space="preserve">По виду деятельности «Обеспечение электрической энергией, газом и паром; кондиционирование воздуха» </w:t>
      </w:r>
      <w:r w:rsidR="007C4CFF" w:rsidRPr="00AC089F">
        <w:rPr>
          <w:sz w:val="28"/>
          <w:szCs w:val="28"/>
        </w:rPr>
        <w:t xml:space="preserve">продано товаров несобственного </w:t>
      </w:r>
      <w:r w:rsidR="007C4CFF" w:rsidRPr="00AC089F">
        <w:rPr>
          <w:sz w:val="28"/>
          <w:szCs w:val="28"/>
        </w:rPr>
        <w:lastRenderedPageBreak/>
        <w:t>производства (без субъектов малого предпринимательства)</w:t>
      </w:r>
      <w:r w:rsidRPr="00AC089F">
        <w:rPr>
          <w:sz w:val="28"/>
          <w:szCs w:val="28"/>
        </w:rPr>
        <w:t xml:space="preserve">  за   2022 год </w:t>
      </w:r>
      <w:r w:rsidR="007C4CFF" w:rsidRPr="00AC089F">
        <w:rPr>
          <w:sz w:val="28"/>
          <w:szCs w:val="28"/>
        </w:rPr>
        <w:t>на сумму</w:t>
      </w:r>
      <w:r w:rsidRPr="00AC089F">
        <w:rPr>
          <w:sz w:val="28"/>
          <w:szCs w:val="28"/>
        </w:rPr>
        <w:t xml:space="preserve"> </w:t>
      </w:r>
      <w:r w:rsidR="007C4CFF" w:rsidRPr="00AC089F">
        <w:rPr>
          <w:sz w:val="28"/>
          <w:szCs w:val="28"/>
        </w:rPr>
        <w:t>1080,7</w:t>
      </w:r>
      <w:r w:rsidRPr="00AC089F">
        <w:rPr>
          <w:sz w:val="28"/>
          <w:szCs w:val="28"/>
        </w:rPr>
        <w:t xml:space="preserve"> млн. рублей (</w:t>
      </w:r>
      <w:r w:rsidR="007C4CFF" w:rsidRPr="00AC089F">
        <w:rPr>
          <w:sz w:val="28"/>
          <w:szCs w:val="28"/>
        </w:rPr>
        <w:t>109,6 процентов</w:t>
      </w:r>
      <w:r w:rsidRPr="00AC089F">
        <w:rPr>
          <w:sz w:val="28"/>
          <w:szCs w:val="28"/>
        </w:rPr>
        <w:t>).</w:t>
      </w:r>
    </w:p>
    <w:p w:rsidR="00AC089F" w:rsidRPr="00AC089F" w:rsidRDefault="00AC089F" w:rsidP="00AE0CDC">
      <w:pPr>
        <w:ind w:firstLine="708"/>
        <w:jc w:val="both"/>
        <w:rPr>
          <w:rFonts w:eastAsia="Calibri"/>
          <w:sz w:val="28"/>
          <w:szCs w:val="28"/>
        </w:rPr>
      </w:pPr>
      <w:r w:rsidRPr="00AC089F">
        <w:rPr>
          <w:rFonts w:eastAsia="Calibri"/>
          <w:sz w:val="28"/>
          <w:szCs w:val="28"/>
        </w:rPr>
        <w:t>На 1 января 2023 года в городском округе осуществляют производственную деятельность 16 сельскохозяйственных предприятий различных организационно-правовых форм собственности, 216 крестьянских (фермерских) хозяйств, кроме того, более 4700 личных подсобных хозяйств. В сельхозпредприятиях Благодарненского района занято 1057 человек, в крестьянских (фермерских) хозяйствах – 472 человека.</w:t>
      </w:r>
    </w:p>
    <w:p w:rsidR="00AC089F" w:rsidRPr="00AC089F" w:rsidRDefault="00AC089F" w:rsidP="00AE0CDC">
      <w:pPr>
        <w:ind w:firstLine="708"/>
        <w:jc w:val="both"/>
        <w:rPr>
          <w:sz w:val="28"/>
          <w:szCs w:val="28"/>
        </w:rPr>
      </w:pPr>
      <w:r w:rsidRPr="00AC089F">
        <w:rPr>
          <w:sz w:val="28"/>
          <w:szCs w:val="28"/>
        </w:rPr>
        <w:t xml:space="preserve">Заработная плата по сельскохозяйственным организациям, входящим в реестр АПК за 2022 год составила 40557 рублей, что составляет 118 процентов от уровня 2021 года. </w:t>
      </w:r>
    </w:p>
    <w:p w:rsidR="002E6FF9" w:rsidRPr="00AC089F" w:rsidRDefault="002E6FF9" w:rsidP="00AE0CDC">
      <w:pPr>
        <w:pStyle w:val="a4"/>
        <w:ind w:firstLine="708"/>
        <w:jc w:val="both"/>
        <w:rPr>
          <w:rFonts w:ascii="Times New Roman" w:hAnsi="Times New Roman"/>
          <w:color w:val="FF0000"/>
          <w:sz w:val="28"/>
          <w:szCs w:val="28"/>
        </w:rPr>
      </w:pPr>
      <w:r w:rsidRPr="00AC089F">
        <w:rPr>
          <w:rFonts w:ascii="Times New Roman" w:hAnsi="Times New Roman"/>
          <w:sz w:val="28"/>
          <w:szCs w:val="28"/>
        </w:rPr>
        <w:t xml:space="preserve">Объем отгруженной продукции сельского хозяйства собственного производства  по крупным  и средним сельхозпредприятиям составил 1834,5 млн. рублей  (133,1 процент к  уровню 2021 года), в том числе продукции растениеводства – </w:t>
      </w:r>
      <w:r w:rsidR="00963D8B" w:rsidRPr="00AC089F">
        <w:rPr>
          <w:rFonts w:ascii="Times New Roman" w:hAnsi="Times New Roman"/>
          <w:sz w:val="28"/>
          <w:szCs w:val="28"/>
        </w:rPr>
        <w:t>1741,4</w:t>
      </w:r>
      <w:r w:rsidRPr="00AC089F">
        <w:rPr>
          <w:rFonts w:ascii="Times New Roman" w:hAnsi="Times New Roman"/>
          <w:sz w:val="28"/>
          <w:szCs w:val="28"/>
        </w:rPr>
        <w:t xml:space="preserve"> млн. рублей (</w:t>
      </w:r>
      <w:r w:rsidR="00963D8B" w:rsidRPr="00AC089F">
        <w:rPr>
          <w:rFonts w:ascii="Times New Roman" w:hAnsi="Times New Roman"/>
          <w:sz w:val="28"/>
          <w:szCs w:val="28"/>
        </w:rPr>
        <w:t>129,3 процента</w:t>
      </w:r>
      <w:r w:rsidRPr="00AC089F">
        <w:rPr>
          <w:rFonts w:ascii="Times New Roman" w:hAnsi="Times New Roman"/>
          <w:sz w:val="28"/>
          <w:szCs w:val="28"/>
        </w:rPr>
        <w:t xml:space="preserve">), продукции животноводства – </w:t>
      </w:r>
      <w:r w:rsidR="00963D8B" w:rsidRPr="00AC089F">
        <w:rPr>
          <w:rFonts w:ascii="Times New Roman" w:hAnsi="Times New Roman"/>
          <w:sz w:val="28"/>
          <w:szCs w:val="28"/>
        </w:rPr>
        <w:t>93,3</w:t>
      </w:r>
      <w:r w:rsidRPr="00AC089F">
        <w:rPr>
          <w:rFonts w:ascii="Times New Roman" w:hAnsi="Times New Roman"/>
          <w:sz w:val="28"/>
          <w:szCs w:val="28"/>
        </w:rPr>
        <w:t xml:space="preserve"> млн. рублей (</w:t>
      </w:r>
      <w:r w:rsidR="00963D8B" w:rsidRPr="00AC089F">
        <w:rPr>
          <w:rFonts w:ascii="Times New Roman" w:hAnsi="Times New Roman"/>
          <w:sz w:val="28"/>
          <w:szCs w:val="28"/>
        </w:rPr>
        <w:t>в 2,5 раз</w:t>
      </w:r>
      <w:r w:rsidRPr="00AC089F">
        <w:rPr>
          <w:rFonts w:ascii="Times New Roman" w:hAnsi="Times New Roman"/>
          <w:sz w:val="28"/>
          <w:szCs w:val="28"/>
        </w:rPr>
        <w:t>).</w:t>
      </w:r>
    </w:p>
    <w:p w:rsidR="00AC089F" w:rsidRPr="00AC089F" w:rsidRDefault="00AC089F" w:rsidP="00AE0CDC">
      <w:pPr>
        <w:ind w:firstLine="708"/>
        <w:jc w:val="both"/>
        <w:rPr>
          <w:sz w:val="28"/>
          <w:szCs w:val="28"/>
        </w:rPr>
      </w:pPr>
      <w:r w:rsidRPr="00AC089F">
        <w:rPr>
          <w:sz w:val="28"/>
          <w:szCs w:val="28"/>
        </w:rPr>
        <w:t>В 2022 году по всем категориям хозяйств посевная площадь озимых культур составляла 103,1 тыс. гектаров, в 2023 году она составляет 92,9 тыс. гектаров.</w:t>
      </w:r>
    </w:p>
    <w:p w:rsidR="00AC089F" w:rsidRPr="00AC089F" w:rsidRDefault="00AC089F" w:rsidP="00AE0CDC">
      <w:pPr>
        <w:autoSpaceDE w:val="0"/>
        <w:autoSpaceDN w:val="0"/>
        <w:adjustRightInd w:val="0"/>
        <w:ind w:firstLine="709"/>
        <w:jc w:val="both"/>
        <w:rPr>
          <w:rFonts w:eastAsia="Calibri"/>
          <w:sz w:val="28"/>
          <w:szCs w:val="28"/>
        </w:rPr>
      </w:pPr>
      <w:r w:rsidRPr="00AC089F">
        <w:rPr>
          <w:rFonts w:eastAsia="Calibri"/>
          <w:sz w:val="28"/>
          <w:szCs w:val="28"/>
        </w:rPr>
        <w:t>В 2022 году на поля было внесено минеральных удобрений 7,2 тыс. тонн в действующем веществе, в 2021 году 9,8 тыс. тонн. В среднем на один гектар посевной площади в 2022 году внесено 54,0 килограмма действующего вещества.</w:t>
      </w:r>
    </w:p>
    <w:p w:rsidR="00C751FA" w:rsidRPr="00AC089F" w:rsidRDefault="00C751FA" w:rsidP="00AE0CDC">
      <w:pPr>
        <w:ind w:firstLine="709"/>
        <w:jc w:val="both"/>
        <w:rPr>
          <w:color w:val="FF0000"/>
          <w:sz w:val="28"/>
          <w:szCs w:val="28"/>
        </w:rPr>
      </w:pPr>
      <w:r w:rsidRPr="00AC089F">
        <w:rPr>
          <w:color w:val="000000"/>
          <w:sz w:val="28"/>
          <w:szCs w:val="28"/>
        </w:rPr>
        <w:t>В 202</w:t>
      </w:r>
      <w:r w:rsidR="001D760F" w:rsidRPr="00AC089F">
        <w:rPr>
          <w:color w:val="000000"/>
          <w:sz w:val="28"/>
          <w:szCs w:val="28"/>
        </w:rPr>
        <w:t>2</w:t>
      </w:r>
      <w:r w:rsidRPr="00AC089F">
        <w:rPr>
          <w:color w:val="000000"/>
          <w:sz w:val="28"/>
          <w:szCs w:val="28"/>
        </w:rPr>
        <w:t xml:space="preserve"> году получено </w:t>
      </w:r>
      <w:r w:rsidR="001D760F" w:rsidRPr="00AC089F">
        <w:rPr>
          <w:color w:val="000000"/>
          <w:sz w:val="28"/>
          <w:szCs w:val="28"/>
        </w:rPr>
        <w:t>320,8</w:t>
      </w:r>
      <w:r w:rsidRPr="00AC089F">
        <w:rPr>
          <w:color w:val="000000"/>
          <w:sz w:val="28"/>
          <w:szCs w:val="28"/>
        </w:rPr>
        <w:t xml:space="preserve"> тыс. тонн зерновых и зернобобовых культур, урожайность составила </w:t>
      </w:r>
      <w:r w:rsidR="001D760F" w:rsidRPr="00AC089F">
        <w:rPr>
          <w:color w:val="000000"/>
          <w:sz w:val="28"/>
          <w:szCs w:val="28"/>
        </w:rPr>
        <w:t>29,5</w:t>
      </w:r>
      <w:r w:rsidRPr="00AC089F">
        <w:rPr>
          <w:color w:val="000000"/>
          <w:sz w:val="28"/>
          <w:szCs w:val="28"/>
        </w:rPr>
        <w:t xml:space="preserve"> ц/га. </w:t>
      </w:r>
    </w:p>
    <w:p w:rsidR="00C751FA" w:rsidRPr="00AC089F" w:rsidRDefault="00C751FA" w:rsidP="00AE0CDC">
      <w:pPr>
        <w:ind w:firstLine="708"/>
        <w:jc w:val="both"/>
        <w:rPr>
          <w:color w:val="000000"/>
          <w:sz w:val="28"/>
          <w:szCs w:val="28"/>
        </w:rPr>
      </w:pPr>
      <w:r w:rsidRPr="00AC089F">
        <w:rPr>
          <w:color w:val="000000"/>
          <w:sz w:val="28"/>
          <w:szCs w:val="28"/>
        </w:rPr>
        <w:t>За 202</w:t>
      </w:r>
      <w:r w:rsidR="001D760F" w:rsidRPr="00AC089F">
        <w:rPr>
          <w:color w:val="000000"/>
          <w:sz w:val="28"/>
          <w:szCs w:val="28"/>
        </w:rPr>
        <w:t>2</w:t>
      </w:r>
      <w:r w:rsidRPr="00AC089F">
        <w:rPr>
          <w:color w:val="000000"/>
          <w:sz w:val="28"/>
          <w:szCs w:val="28"/>
        </w:rPr>
        <w:t xml:space="preserve"> год произведено </w:t>
      </w:r>
      <w:r w:rsidR="001D760F" w:rsidRPr="00AC089F">
        <w:rPr>
          <w:color w:val="000000"/>
          <w:sz w:val="28"/>
          <w:szCs w:val="28"/>
        </w:rPr>
        <w:t>12,9</w:t>
      </w:r>
      <w:r w:rsidRPr="00AC089F">
        <w:rPr>
          <w:color w:val="000000"/>
          <w:sz w:val="28"/>
          <w:szCs w:val="28"/>
        </w:rPr>
        <w:t xml:space="preserve"> тыс. тонн молока, </w:t>
      </w:r>
      <w:r w:rsidR="00E560C6" w:rsidRPr="00AC089F">
        <w:rPr>
          <w:color w:val="000000"/>
          <w:sz w:val="28"/>
          <w:szCs w:val="28"/>
        </w:rPr>
        <w:t>что на 4 процента превысило уровень 2021 года</w:t>
      </w:r>
      <w:r w:rsidRPr="00AC089F">
        <w:rPr>
          <w:color w:val="000000"/>
          <w:sz w:val="28"/>
          <w:szCs w:val="28"/>
        </w:rPr>
        <w:t xml:space="preserve">. Производство мяса всех видов на убой составило </w:t>
      </w:r>
      <w:r w:rsidR="00E560C6" w:rsidRPr="00AC089F">
        <w:rPr>
          <w:color w:val="000000"/>
          <w:sz w:val="28"/>
          <w:szCs w:val="28"/>
        </w:rPr>
        <w:t>101,7</w:t>
      </w:r>
      <w:r w:rsidRPr="00AC089F">
        <w:rPr>
          <w:color w:val="000000"/>
          <w:sz w:val="28"/>
          <w:szCs w:val="28"/>
        </w:rPr>
        <w:t xml:space="preserve"> тыс. тонн, </w:t>
      </w:r>
      <w:r w:rsidR="00E560C6" w:rsidRPr="00AC089F">
        <w:rPr>
          <w:color w:val="000000"/>
          <w:sz w:val="28"/>
          <w:szCs w:val="28"/>
        </w:rPr>
        <w:t xml:space="preserve">рост - </w:t>
      </w:r>
      <w:r w:rsidRPr="00AC089F">
        <w:rPr>
          <w:color w:val="000000"/>
          <w:sz w:val="28"/>
          <w:szCs w:val="28"/>
        </w:rPr>
        <w:t xml:space="preserve"> 2,0 процента. </w:t>
      </w:r>
    </w:p>
    <w:p w:rsidR="00C751FA" w:rsidRPr="00AC089F" w:rsidRDefault="00C751FA" w:rsidP="00AE0CDC">
      <w:pPr>
        <w:ind w:firstLine="709"/>
        <w:jc w:val="both"/>
        <w:rPr>
          <w:sz w:val="28"/>
          <w:szCs w:val="28"/>
        </w:rPr>
      </w:pPr>
      <w:r w:rsidRPr="00AC089F">
        <w:rPr>
          <w:color w:val="000000"/>
          <w:sz w:val="28"/>
          <w:szCs w:val="28"/>
        </w:rPr>
        <w:t>ООО «</w:t>
      </w:r>
      <w:proofErr w:type="spellStart"/>
      <w:r w:rsidRPr="00AC089F">
        <w:rPr>
          <w:color w:val="000000"/>
          <w:sz w:val="28"/>
          <w:szCs w:val="28"/>
        </w:rPr>
        <w:t>П</w:t>
      </w:r>
      <w:r w:rsidRPr="00AC089F">
        <w:rPr>
          <w:sz w:val="28"/>
          <w:szCs w:val="28"/>
        </w:rPr>
        <w:t>тицекомплекс</w:t>
      </w:r>
      <w:proofErr w:type="spellEnd"/>
      <w:r w:rsidRPr="00AC089F">
        <w:rPr>
          <w:sz w:val="28"/>
          <w:szCs w:val="28"/>
        </w:rPr>
        <w:t xml:space="preserve"> «Альянс»» произведено </w:t>
      </w:r>
      <w:r w:rsidR="00E560C6" w:rsidRPr="00AC089F">
        <w:rPr>
          <w:sz w:val="28"/>
          <w:szCs w:val="28"/>
        </w:rPr>
        <w:t>128</w:t>
      </w:r>
      <w:r w:rsidRPr="00AC089F">
        <w:rPr>
          <w:sz w:val="28"/>
          <w:szCs w:val="28"/>
        </w:rPr>
        <w:t xml:space="preserve"> млн. штук яиц, что превышает уровень 202</w:t>
      </w:r>
      <w:r w:rsidR="00E560C6" w:rsidRPr="00AC089F">
        <w:rPr>
          <w:sz w:val="28"/>
          <w:szCs w:val="28"/>
        </w:rPr>
        <w:t>1</w:t>
      </w:r>
      <w:r w:rsidRPr="00AC089F">
        <w:rPr>
          <w:sz w:val="28"/>
          <w:szCs w:val="28"/>
        </w:rPr>
        <w:t xml:space="preserve"> года на </w:t>
      </w:r>
      <w:r w:rsidR="00E560C6" w:rsidRPr="00AC089F">
        <w:rPr>
          <w:sz w:val="28"/>
          <w:szCs w:val="28"/>
        </w:rPr>
        <w:t>40</w:t>
      </w:r>
      <w:r w:rsidRPr="00AC089F">
        <w:rPr>
          <w:sz w:val="28"/>
          <w:szCs w:val="28"/>
        </w:rPr>
        <w:t xml:space="preserve"> процентов.</w:t>
      </w:r>
    </w:p>
    <w:p w:rsidR="00C751FA" w:rsidRPr="00AC089F" w:rsidRDefault="00C751FA" w:rsidP="00AE0CDC">
      <w:pPr>
        <w:ind w:firstLine="708"/>
        <w:jc w:val="both"/>
        <w:rPr>
          <w:color w:val="000000"/>
          <w:sz w:val="28"/>
          <w:szCs w:val="28"/>
        </w:rPr>
      </w:pPr>
      <w:r w:rsidRPr="00AC089F">
        <w:rPr>
          <w:color w:val="000000"/>
          <w:sz w:val="28"/>
          <w:szCs w:val="28"/>
        </w:rPr>
        <w:t>В 202</w:t>
      </w:r>
      <w:r w:rsidR="00B93ACC" w:rsidRPr="00AC089F">
        <w:rPr>
          <w:color w:val="000000"/>
          <w:sz w:val="28"/>
          <w:szCs w:val="28"/>
        </w:rPr>
        <w:t>2</w:t>
      </w:r>
      <w:r w:rsidRPr="00AC089F">
        <w:rPr>
          <w:color w:val="000000"/>
          <w:sz w:val="28"/>
          <w:szCs w:val="28"/>
        </w:rPr>
        <w:t xml:space="preserve"> году приобретено </w:t>
      </w:r>
      <w:r w:rsidR="00B93ACC" w:rsidRPr="00AC089F">
        <w:rPr>
          <w:color w:val="000000"/>
          <w:sz w:val="28"/>
          <w:szCs w:val="28"/>
        </w:rPr>
        <w:t>53</w:t>
      </w:r>
      <w:r w:rsidRPr="00AC089F">
        <w:rPr>
          <w:color w:val="000000"/>
          <w:sz w:val="28"/>
          <w:szCs w:val="28"/>
        </w:rPr>
        <w:t xml:space="preserve"> ед</w:t>
      </w:r>
      <w:r w:rsidR="00907AEA" w:rsidRPr="00AC089F">
        <w:rPr>
          <w:color w:val="000000"/>
          <w:sz w:val="28"/>
          <w:szCs w:val="28"/>
        </w:rPr>
        <w:t>иницы</w:t>
      </w:r>
      <w:r w:rsidRPr="00AC089F">
        <w:rPr>
          <w:color w:val="000000"/>
          <w:sz w:val="28"/>
          <w:szCs w:val="28"/>
        </w:rPr>
        <w:t xml:space="preserve"> техники, из них тракторов – </w:t>
      </w:r>
      <w:r w:rsidR="00B93ACC" w:rsidRPr="00AC089F">
        <w:rPr>
          <w:color w:val="000000"/>
          <w:sz w:val="28"/>
          <w:szCs w:val="28"/>
        </w:rPr>
        <w:t>2</w:t>
      </w:r>
      <w:r w:rsidRPr="00AC089F">
        <w:rPr>
          <w:color w:val="000000"/>
          <w:sz w:val="28"/>
          <w:szCs w:val="28"/>
        </w:rPr>
        <w:t>,</w:t>
      </w:r>
      <w:r w:rsidR="00B93ACC" w:rsidRPr="00AC089F">
        <w:rPr>
          <w:color w:val="000000"/>
          <w:sz w:val="28"/>
          <w:szCs w:val="28"/>
        </w:rPr>
        <w:t xml:space="preserve"> зерноуборочных комбайнов – 2,</w:t>
      </w:r>
      <w:r w:rsidRPr="00AC089F">
        <w:rPr>
          <w:color w:val="000000"/>
          <w:sz w:val="28"/>
          <w:szCs w:val="28"/>
        </w:rPr>
        <w:t xml:space="preserve"> грузовых автомобилей – </w:t>
      </w:r>
      <w:r w:rsidR="00B93ACC" w:rsidRPr="00AC089F">
        <w:rPr>
          <w:color w:val="000000"/>
          <w:sz w:val="28"/>
          <w:szCs w:val="28"/>
        </w:rPr>
        <w:t>10</w:t>
      </w:r>
      <w:r w:rsidRPr="00AC089F">
        <w:rPr>
          <w:color w:val="000000"/>
          <w:sz w:val="28"/>
          <w:szCs w:val="28"/>
        </w:rPr>
        <w:t xml:space="preserve">, легковых автомобилей - </w:t>
      </w:r>
      <w:r w:rsidR="00B93ACC" w:rsidRPr="00AC089F">
        <w:rPr>
          <w:color w:val="000000"/>
          <w:sz w:val="28"/>
          <w:szCs w:val="28"/>
        </w:rPr>
        <w:t>8</w:t>
      </w:r>
      <w:r w:rsidRPr="00AC089F">
        <w:rPr>
          <w:color w:val="000000"/>
          <w:sz w:val="28"/>
          <w:szCs w:val="28"/>
        </w:rPr>
        <w:t xml:space="preserve">, погрузчика - 2, </w:t>
      </w:r>
      <w:r w:rsidR="00B93ACC" w:rsidRPr="00AC089F">
        <w:rPr>
          <w:color w:val="000000"/>
          <w:sz w:val="28"/>
          <w:szCs w:val="28"/>
        </w:rPr>
        <w:t xml:space="preserve">опрыскиватели – 2, </w:t>
      </w:r>
      <w:r w:rsidRPr="00AC089F">
        <w:rPr>
          <w:color w:val="000000"/>
          <w:sz w:val="28"/>
          <w:szCs w:val="28"/>
        </w:rPr>
        <w:t>прицепного и навесного оборудования - 2</w:t>
      </w:r>
      <w:r w:rsidR="00B93ACC" w:rsidRPr="00AC089F">
        <w:rPr>
          <w:color w:val="000000"/>
          <w:sz w:val="28"/>
          <w:szCs w:val="28"/>
        </w:rPr>
        <w:t>7</w:t>
      </w:r>
      <w:r w:rsidRPr="00AC089F">
        <w:rPr>
          <w:color w:val="000000"/>
          <w:sz w:val="28"/>
          <w:szCs w:val="28"/>
        </w:rPr>
        <w:t xml:space="preserve"> ед.</w:t>
      </w:r>
    </w:p>
    <w:p w:rsidR="002E6FF9" w:rsidRPr="00AC089F" w:rsidRDefault="002E6FF9" w:rsidP="00AE0CDC">
      <w:pPr>
        <w:ind w:firstLine="709"/>
        <w:jc w:val="both"/>
        <w:rPr>
          <w:sz w:val="28"/>
          <w:szCs w:val="28"/>
        </w:rPr>
      </w:pPr>
      <w:r w:rsidRPr="00AC089F">
        <w:rPr>
          <w:sz w:val="28"/>
          <w:szCs w:val="28"/>
        </w:rPr>
        <w:t xml:space="preserve">Сальдированный финансовый результат деятельности крупных и средних предприятий за январь-декабрь 2022 года составил убыток в сумме 117,9 млн. рублей (за 2021 год прибыль -396,98 млн. рублей). </w:t>
      </w:r>
    </w:p>
    <w:p w:rsidR="002E6FF9" w:rsidRPr="00AC089F" w:rsidRDefault="002E6FF9" w:rsidP="00AE0CDC">
      <w:pPr>
        <w:pStyle w:val="1"/>
        <w:widowControl w:val="0"/>
        <w:spacing w:after="0" w:line="240" w:lineRule="auto"/>
        <w:ind w:firstLine="0"/>
        <w:rPr>
          <w:rFonts w:ascii="Times New Roman" w:hAnsi="Times New Roman"/>
        </w:rPr>
      </w:pPr>
      <w:proofErr w:type="gramStart"/>
      <w:r w:rsidRPr="00AC089F">
        <w:rPr>
          <w:rFonts w:ascii="Times New Roman" w:eastAsia="Lucida Sans Unicode" w:hAnsi="Times New Roman" w:cs="Times New Roman"/>
        </w:rPr>
        <w:t xml:space="preserve">Дебиторская задолженность сложилась в сумме 272,2 млн. рублей (2021 год 378,1 млн. рублей. </w:t>
      </w:r>
      <w:proofErr w:type="gramEnd"/>
    </w:p>
    <w:p w:rsidR="002E6FF9" w:rsidRPr="00AC089F" w:rsidRDefault="002E6FF9" w:rsidP="00AE0CDC">
      <w:pPr>
        <w:pStyle w:val="1"/>
        <w:spacing w:after="0" w:line="240" w:lineRule="auto"/>
        <w:rPr>
          <w:rFonts w:ascii="Times New Roman" w:eastAsia="Lucida Sans Unicode" w:hAnsi="Times New Roman" w:cs="Times New Roman"/>
        </w:rPr>
      </w:pPr>
      <w:r w:rsidRPr="00AC089F">
        <w:rPr>
          <w:rFonts w:ascii="Times New Roman" w:eastAsia="Lucida Sans Unicode" w:hAnsi="Times New Roman" w:cs="Times New Roman"/>
        </w:rPr>
        <w:t>Кредиторская задолженность составляет 683,6 млн. рублей (2021 год 606,3 млн. рублей). Превышение кредиторской задолженности над дебиторской задолженностью составило 2,5 раз.</w:t>
      </w:r>
    </w:p>
    <w:p w:rsidR="00C751FA" w:rsidRPr="00AC089F" w:rsidRDefault="00C751FA" w:rsidP="00AE0CDC">
      <w:pPr>
        <w:ind w:firstLine="709"/>
        <w:jc w:val="both"/>
        <w:rPr>
          <w:sz w:val="28"/>
          <w:szCs w:val="28"/>
        </w:rPr>
      </w:pPr>
      <w:r w:rsidRPr="00AC089F">
        <w:rPr>
          <w:sz w:val="28"/>
          <w:szCs w:val="28"/>
        </w:rPr>
        <w:t xml:space="preserve">Стабильно  растут на </w:t>
      </w:r>
      <w:proofErr w:type="gramStart"/>
      <w:r w:rsidRPr="00AC089F">
        <w:rPr>
          <w:sz w:val="28"/>
          <w:szCs w:val="28"/>
        </w:rPr>
        <w:t>протяжении</w:t>
      </w:r>
      <w:proofErr w:type="gramEnd"/>
      <w:r w:rsidRPr="00AC089F">
        <w:rPr>
          <w:sz w:val="28"/>
          <w:szCs w:val="28"/>
        </w:rPr>
        <w:t xml:space="preserve"> нескольких лет объемы торговых услуг населению округа, сохраняются  высокие темпы развития материально-</w:t>
      </w:r>
      <w:r w:rsidRPr="00AC089F">
        <w:rPr>
          <w:sz w:val="28"/>
          <w:szCs w:val="28"/>
        </w:rPr>
        <w:lastRenderedPageBreak/>
        <w:t xml:space="preserve">технической базы, уровня насыщенности товарами и разнообразиям услуг  потребительского рынка. </w:t>
      </w:r>
    </w:p>
    <w:p w:rsidR="00C751FA" w:rsidRPr="00AC089F" w:rsidRDefault="00C751FA" w:rsidP="00AE0CDC">
      <w:pPr>
        <w:tabs>
          <w:tab w:val="left" w:pos="709"/>
          <w:tab w:val="left" w:pos="9612"/>
        </w:tabs>
        <w:ind w:firstLine="709"/>
        <w:jc w:val="both"/>
        <w:rPr>
          <w:sz w:val="28"/>
          <w:szCs w:val="28"/>
        </w:rPr>
      </w:pPr>
      <w:r w:rsidRPr="00AC089F">
        <w:rPr>
          <w:sz w:val="28"/>
          <w:szCs w:val="28"/>
        </w:rPr>
        <w:t xml:space="preserve">На потребительском рынке округа отмечается устойчивый спрос на товары и услуги. За 2022 год оборот розничной торговли крупных и средних предприятий всех видов экономической деятельности  составил 1830,2 млн. рублей или 119,6 процентов к 2021 году. </w:t>
      </w:r>
    </w:p>
    <w:p w:rsidR="00C751FA" w:rsidRPr="00AC089F" w:rsidRDefault="00C751FA" w:rsidP="00AE0CDC">
      <w:pPr>
        <w:widowControl w:val="0"/>
        <w:autoSpaceDE w:val="0"/>
        <w:autoSpaceDN w:val="0"/>
        <w:adjustRightInd w:val="0"/>
        <w:ind w:firstLine="708"/>
        <w:jc w:val="both"/>
        <w:rPr>
          <w:sz w:val="28"/>
          <w:szCs w:val="28"/>
        </w:rPr>
      </w:pPr>
      <w:r w:rsidRPr="00AC089F">
        <w:rPr>
          <w:color w:val="000000"/>
          <w:sz w:val="28"/>
          <w:szCs w:val="28"/>
        </w:rPr>
        <w:t xml:space="preserve">За 2022 год в городском округе проведено </w:t>
      </w:r>
      <w:r w:rsidRPr="00AC089F">
        <w:rPr>
          <w:sz w:val="28"/>
          <w:szCs w:val="28"/>
        </w:rPr>
        <w:t>1084 ярмарки в  12 населенных пунктах, объем реализованной продукции составил 408 тонн. На ярмарках осуществлялась торговля хлебобулочными и макаронными изделиями, овощами, фруктами, мясной продукцией, маслом растительным, мукой, мёдом, кондитерскими изделиями, молочной продукцией Ставропольского края.</w:t>
      </w:r>
    </w:p>
    <w:p w:rsidR="00C751FA" w:rsidRPr="00AC089F" w:rsidRDefault="00C751FA" w:rsidP="00AE0CDC">
      <w:pPr>
        <w:ind w:firstLine="709"/>
        <w:jc w:val="both"/>
        <w:rPr>
          <w:sz w:val="28"/>
          <w:szCs w:val="28"/>
        </w:rPr>
      </w:pPr>
      <w:r w:rsidRPr="00AC089F">
        <w:rPr>
          <w:color w:val="0E0E0E"/>
          <w:sz w:val="28"/>
          <w:szCs w:val="28"/>
        </w:rPr>
        <w:t>В течение отчетного периода 47 субъектов малого и среднего предпринимательства (далее СМСП), осуществляющих свою деятельность на территории городского округа, воспользовались государственной поддержкой (</w:t>
      </w:r>
      <w:proofErr w:type="spellStart"/>
      <w:r w:rsidRPr="00AC089F">
        <w:rPr>
          <w:color w:val="0E0E0E"/>
          <w:sz w:val="28"/>
          <w:szCs w:val="28"/>
        </w:rPr>
        <w:t>микрозаймами</w:t>
      </w:r>
      <w:proofErr w:type="spellEnd"/>
      <w:r w:rsidRPr="00AC089F">
        <w:rPr>
          <w:color w:val="0E0E0E"/>
          <w:sz w:val="28"/>
          <w:szCs w:val="28"/>
        </w:rPr>
        <w:t>) НМО «Фонд микрофинансирования субъектов малого и среднего предпринимательства в Ставропольском крае» на общую сумму 82,6 млн. рублей.</w:t>
      </w:r>
    </w:p>
    <w:p w:rsidR="00C751FA" w:rsidRPr="00AC089F" w:rsidRDefault="00C751FA" w:rsidP="00AE0CDC">
      <w:pPr>
        <w:ind w:firstLine="709"/>
        <w:jc w:val="both"/>
        <w:rPr>
          <w:color w:val="0E0E0E"/>
          <w:sz w:val="28"/>
          <w:szCs w:val="28"/>
        </w:rPr>
      </w:pPr>
      <w:r w:rsidRPr="00AC089F">
        <w:rPr>
          <w:color w:val="FF0000"/>
          <w:sz w:val="28"/>
          <w:szCs w:val="28"/>
        </w:rPr>
        <w:t xml:space="preserve"> </w:t>
      </w:r>
      <w:r w:rsidRPr="00AC089F">
        <w:rPr>
          <w:color w:val="0E0E0E"/>
          <w:sz w:val="28"/>
          <w:szCs w:val="28"/>
        </w:rPr>
        <w:t xml:space="preserve">ГУП СК «Гарантийный фонд поддержки субъектов малого и среднего предпринимательства в Ставропольском крае» </w:t>
      </w:r>
      <w:proofErr w:type="gramStart"/>
      <w:r w:rsidRPr="00AC089F">
        <w:rPr>
          <w:color w:val="0E0E0E"/>
          <w:sz w:val="28"/>
          <w:szCs w:val="28"/>
        </w:rPr>
        <w:t>предоставлена</w:t>
      </w:r>
      <w:proofErr w:type="gramEnd"/>
      <w:r w:rsidRPr="00AC089F">
        <w:rPr>
          <w:color w:val="0E0E0E"/>
          <w:sz w:val="28"/>
          <w:szCs w:val="28"/>
        </w:rPr>
        <w:t xml:space="preserve">                                           2 поручительства на сумму 21,0 млн. рублей 2 СМСП. Министерством сельского хозяйства Ставропольского края предоставлены субсидии и граны 25 СМСП на общую сумму 48,6 млн. рублей. Министерством экономического развития Российской федерации предоставлено гарантий и поручительств 5 СМСП на сумму 1,46 млн. руб. Министерством экономического развития Ставропольского края предоставлено гарантий и поручительств одному СМСП в сумме 4,7 млн. рублей, некоммерческой организацией "Фонд поддержки предпринимательства в Ставропольском крае" оказано консультационной и образовательной поддержки 28 СМСП.</w:t>
      </w:r>
    </w:p>
    <w:p w:rsidR="00C751FA" w:rsidRPr="00AC089F" w:rsidRDefault="00C751FA" w:rsidP="00AE0CDC">
      <w:pPr>
        <w:ind w:firstLine="709"/>
        <w:jc w:val="both"/>
        <w:rPr>
          <w:sz w:val="28"/>
          <w:szCs w:val="28"/>
        </w:rPr>
      </w:pPr>
      <w:r w:rsidRPr="00AC089F">
        <w:rPr>
          <w:sz w:val="28"/>
          <w:szCs w:val="28"/>
        </w:rPr>
        <w:t>В 2022 году в рамках подпрограммы «Поддержка субъектов малого и среднего предпринимательства, развитие потребительского рынка и улучшение инвестиционного климата»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оказана финансовая поддержка начинающему предпринимателю в сумме 90 тыс. рублей.</w:t>
      </w:r>
    </w:p>
    <w:p w:rsidR="00C751FA" w:rsidRPr="00AC089F" w:rsidRDefault="00C751FA" w:rsidP="00AE0CDC">
      <w:pPr>
        <w:ind w:firstLine="708"/>
        <w:jc w:val="both"/>
        <w:rPr>
          <w:sz w:val="28"/>
          <w:szCs w:val="28"/>
        </w:rPr>
      </w:pPr>
      <w:r w:rsidRPr="00AC089F">
        <w:rPr>
          <w:sz w:val="28"/>
          <w:szCs w:val="28"/>
        </w:rPr>
        <w:t xml:space="preserve">Дальнейший рост экономики и социальной сферы невозможен без привлечения инвестиций. В округе сформирована экономическая политика, в основу которой положено создание благоприятного инвестиционного климата. </w:t>
      </w:r>
    </w:p>
    <w:p w:rsidR="00C751FA" w:rsidRPr="00AC089F" w:rsidRDefault="00C751FA" w:rsidP="00AE0CDC">
      <w:pPr>
        <w:ind w:firstLine="708"/>
        <w:jc w:val="both"/>
        <w:rPr>
          <w:sz w:val="28"/>
          <w:szCs w:val="28"/>
        </w:rPr>
      </w:pPr>
      <w:r w:rsidRPr="00AC089F">
        <w:rPr>
          <w:sz w:val="28"/>
          <w:szCs w:val="28"/>
        </w:rPr>
        <w:t xml:space="preserve">Инвестиции в основной капитал за 2022 год по всем видам хозяйствующих субъектов составили 4734,1 млн. рублей, темп роста объема инвестиций к уровню 2021 года составил 129,0 процентов, в том числе 85,8 млн. рублей инвестиций за счет бюджетных средств. Плановое значение показателя «Объем инвестиций в основной капитал (за исключением </w:t>
      </w:r>
      <w:r w:rsidRPr="00AC089F">
        <w:rPr>
          <w:sz w:val="28"/>
          <w:szCs w:val="28"/>
        </w:rPr>
        <w:lastRenderedPageBreak/>
        <w:t xml:space="preserve">бюджетных средств)» выполнено на 113 процентов и составило 4648,3 </w:t>
      </w:r>
      <w:proofErr w:type="spellStart"/>
      <w:r w:rsidRPr="00AC089F">
        <w:rPr>
          <w:sz w:val="28"/>
          <w:szCs w:val="28"/>
        </w:rPr>
        <w:t>млн</w:t>
      </w:r>
      <w:proofErr w:type="gramStart"/>
      <w:r w:rsidRPr="00AC089F">
        <w:rPr>
          <w:sz w:val="28"/>
          <w:szCs w:val="28"/>
        </w:rPr>
        <w:t>.р</w:t>
      </w:r>
      <w:proofErr w:type="gramEnd"/>
      <w:r w:rsidRPr="00AC089F">
        <w:rPr>
          <w:sz w:val="28"/>
          <w:szCs w:val="28"/>
        </w:rPr>
        <w:t>ублей</w:t>
      </w:r>
      <w:proofErr w:type="spellEnd"/>
      <w:r w:rsidRPr="00AC089F">
        <w:rPr>
          <w:sz w:val="28"/>
          <w:szCs w:val="28"/>
        </w:rPr>
        <w:t xml:space="preserve">. Основная часть </w:t>
      </w:r>
      <w:proofErr w:type="gramStart"/>
      <w:r w:rsidRPr="00AC089F">
        <w:rPr>
          <w:sz w:val="28"/>
          <w:szCs w:val="28"/>
        </w:rPr>
        <w:t>освоенных</w:t>
      </w:r>
      <w:proofErr w:type="gramEnd"/>
      <w:r w:rsidRPr="00AC089F">
        <w:rPr>
          <w:sz w:val="28"/>
          <w:szCs w:val="28"/>
        </w:rPr>
        <w:t xml:space="preserve"> инвестиций пришлась на отрасль «Сельское хозяйство».</w:t>
      </w:r>
    </w:p>
    <w:p w:rsidR="00AB4D89" w:rsidRPr="00AC089F" w:rsidRDefault="00AB4D89" w:rsidP="00AE0CDC">
      <w:pPr>
        <w:ind w:firstLine="708"/>
        <w:jc w:val="both"/>
        <w:rPr>
          <w:rFonts w:eastAsia="Calibri"/>
          <w:sz w:val="28"/>
          <w:szCs w:val="28"/>
        </w:rPr>
      </w:pPr>
      <w:r w:rsidRPr="00AC089F">
        <w:rPr>
          <w:rFonts w:eastAsia="Calibri"/>
          <w:sz w:val="28"/>
          <w:szCs w:val="28"/>
        </w:rPr>
        <w:t>Инвестиционный портфель городского округа содержит 6 инвестиционных проекта, с общим объёмом инвестиций 1584,6 млн. рублей, по которым будет создано - 142 новых рабочих места. За 2022 год по проектам освоено 409,4 млн. рублей, создано 33 новых рабочих места:</w:t>
      </w:r>
    </w:p>
    <w:p w:rsidR="00AB4D89" w:rsidRPr="00AC089F" w:rsidRDefault="00AB4D89" w:rsidP="00AE0CDC">
      <w:pPr>
        <w:pStyle w:val="a4"/>
        <w:ind w:firstLine="708"/>
        <w:jc w:val="both"/>
        <w:rPr>
          <w:rFonts w:ascii="Times New Roman" w:hAnsi="Times New Roman"/>
          <w:sz w:val="28"/>
          <w:szCs w:val="28"/>
        </w:rPr>
      </w:pPr>
      <w:r w:rsidRPr="00AC089F">
        <w:rPr>
          <w:rFonts w:ascii="Times New Roman" w:hAnsi="Times New Roman"/>
          <w:sz w:val="28"/>
          <w:szCs w:val="28"/>
        </w:rPr>
        <w:t xml:space="preserve">«Строительство комплекса придорожного сервиса», инициатор проекта индивидуальный предприниматель </w:t>
      </w:r>
      <w:proofErr w:type="spellStart"/>
      <w:r w:rsidRPr="00AC089F">
        <w:rPr>
          <w:rFonts w:ascii="Times New Roman" w:hAnsi="Times New Roman"/>
          <w:sz w:val="28"/>
          <w:szCs w:val="28"/>
        </w:rPr>
        <w:t>Гучмазов</w:t>
      </w:r>
      <w:proofErr w:type="spellEnd"/>
      <w:r w:rsidRPr="00AC089F">
        <w:rPr>
          <w:rFonts w:ascii="Times New Roman" w:hAnsi="Times New Roman"/>
          <w:sz w:val="28"/>
          <w:szCs w:val="28"/>
        </w:rPr>
        <w:t xml:space="preserve"> А.Г. Общая стоимость 31,6 млн. рублей, предусмотрено создание 28 новых рабочих мест. Срок реализации проекта 2020-2025 годы. Инвестиционный проект направлен на благоустройство, повышение комфорта и развитие </w:t>
      </w:r>
      <w:proofErr w:type="gramStart"/>
      <w:r w:rsidRPr="00AC089F">
        <w:rPr>
          <w:rFonts w:ascii="Times New Roman" w:hAnsi="Times New Roman"/>
          <w:sz w:val="28"/>
          <w:szCs w:val="28"/>
        </w:rPr>
        <w:t>транспортной</w:t>
      </w:r>
      <w:proofErr w:type="gramEnd"/>
      <w:r w:rsidRPr="00AC089F">
        <w:rPr>
          <w:rFonts w:ascii="Times New Roman" w:hAnsi="Times New Roman"/>
          <w:sz w:val="28"/>
          <w:szCs w:val="28"/>
        </w:rPr>
        <w:t xml:space="preserve"> инфраструктуры  городского округа. За период реализации инвестиционного проекта освоено 27,2 млн. рублей, построен 2-х этажный «Мини-отель», реконструировано дорожное полотно (путем расширения разгонных полос), ведутся строительные работы «Шиномонтажной», «Придорожного кафе», «Автомагазина», «Продуктового магазина»;</w:t>
      </w:r>
    </w:p>
    <w:p w:rsidR="00AB4D89" w:rsidRPr="00AC089F" w:rsidRDefault="00AB4D89" w:rsidP="00AE0CDC">
      <w:pPr>
        <w:pStyle w:val="a4"/>
        <w:ind w:firstLine="709"/>
        <w:jc w:val="both"/>
        <w:rPr>
          <w:rFonts w:ascii="Times New Roman" w:hAnsi="Times New Roman"/>
          <w:sz w:val="28"/>
          <w:szCs w:val="28"/>
        </w:rPr>
      </w:pPr>
      <w:r w:rsidRPr="00AC089F">
        <w:rPr>
          <w:rFonts w:ascii="Times New Roman" w:hAnsi="Times New Roman"/>
          <w:sz w:val="28"/>
          <w:szCs w:val="28"/>
        </w:rPr>
        <w:t xml:space="preserve">«Закладка 300 га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«Лоза Ставрополья» г. Георгиевск. Общая стоимость – 100 млн. рублей, предусмотрено создание 50 новых рабочих мест. Срок реализации проекта 2013-2023 годы. Проектом предусмотрено увеличение производства винограда. За период реализации проекта освоено 93,254 млн. рублей, создано 27 рабочих мест, произведена закладка 257,22 га виноградников, осуществляется первичная переработка винограда, </w:t>
      </w:r>
      <w:proofErr w:type="spellStart"/>
      <w:r w:rsidRPr="00AC089F">
        <w:rPr>
          <w:rFonts w:ascii="Times New Roman" w:hAnsi="Times New Roman"/>
          <w:sz w:val="28"/>
          <w:szCs w:val="28"/>
        </w:rPr>
        <w:t>сульфосусло</w:t>
      </w:r>
      <w:proofErr w:type="spellEnd"/>
      <w:r w:rsidRPr="00AC089F">
        <w:rPr>
          <w:rFonts w:ascii="Times New Roman" w:hAnsi="Times New Roman"/>
          <w:sz w:val="28"/>
          <w:szCs w:val="28"/>
        </w:rPr>
        <w:t xml:space="preserve"> поставляется ООО «Лоза Ставрополья» г. Георгиевск;</w:t>
      </w:r>
    </w:p>
    <w:p w:rsidR="00AB4D89" w:rsidRPr="00AC089F" w:rsidRDefault="00AB4D89" w:rsidP="00AE0CDC">
      <w:pPr>
        <w:ind w:firstLine="709"/>
        <w:jc w:val="both"/>
        <w:rPr>
          <w:rFonts w:eastAsia="Calibri"/>
          <w:sz w:val="28"/>
          <w:szCs w:val="28"/>
        </w:rPr>
      </w:pPr>
      <w:r w:rsidRPr="00AC089F">
        <w:rPr>
          <w:rFonts w:eastAsia="Calibri"/>
          <w:sz w:val="28"/>
          <w:szCs w:val="28"/>
        </w:rPr>
        <w:t xml:space="preserve">«Выращивание и переработка лекарственных и пряных трав», инициатором которого выступает общество с ограниченной ответственностью «Моя Мечта». Общая стоимость проекта 120 млн. рублей, предусмотрено создание 15 новых рабочих мест. Срок реализации проекта 2020-2025 годы. Проект направлен на развитие и расширение существующего производства по выращиванию и переработке лекарственных и пряных трав. За период реализации проекта освоено 2,9 млн. рублей, создано 1 рабочее место, приобретена техника, бороны зубовые, начато строительство ангара. Реализация проекта </w:t>
      </w:r>
      <w:proofErr w:type="gramStart"/>
      <w:r w:rsidRPr="00AC089F">
        <w:rPr>
          <w:rFonts w:eastAsia="Calibri"/>
          <w:sz w:val="28"/>
          <w:szCs w:val="28"/>
        </w:rPr>
        <w:t>приостановлена</w:t>
      </w:r>
      <w:proofErr w:type="gramEnd"/>
      <w:r w:rsidRPr="00AC089F">
        <w:rPr>
          <w:rFonts w:eastAsia="Calibri"/>
          <w:sz w:val="28"/>
          <w:szCs w:val="28"/>
        </w:rPr>
        <w:t xml:space="preserve"> из-за отсутствия финансовых средств;</w:t>
      </w:r>
    </w:p>
    <w:p w:rsidR="00AB4D89" w:rsidRPr="00AC089F" w:rsidRDefault="00AB4D89" w:rsidP="00AE0CDC">
      <w:pPr>
        <w:ind w:firstLine="709"/>
        <w:jc w:val="both"/>
        <w:rPr>
          <w:rFonts w:eastAsia="Calibri"/>
          <w:sz w:val="28"/>
          <w:szCs w:val="28"/>
        </w:rPr>
      </w:pPr>
      <w:r w:rsidRPr="00AC089F">
        <w:rPr>
          <w:rFonts w:eastAsia="Calibri"/>
          <w:sz w:val="28"/>
          <w:szCs w:val="28"/>
        </w:rPr>
        <w:t xml:space="preserve">Строительство орошаемого участка на площади 2067 га на </w:t>
      </w:r>
      <w:proofErr w:type="gramStart"/>
      <w:r w:rsidRPr="00AC089F">
        <w:rPr>
          <w:rFonts w:eastAsia="Calibri"/>
          <w:sz w:val="28"/>
          <w:szCs w:val="28"/>
        </w:rPr>
        <w:t>базе общества</w:t>
      </w:r>
      <w:proofErr w:type="gramEnd"/>
      <w:r w:rsidRPr="00AC089F">
        <w:rPr>
          <w:rFonts w:eastAsia="Calibri"/>
          <w:sz w:val="28"/>
          <w:szCs w:val="28"/>
        </w:rPr>
        <w:t xml:space="preserve"> с ограниченной ответственностью опытно-производственного хозяйства «Луч». Проект направлен на повышение урожайности и увеличение сельскохозяйственной продукции. Стоимость проекта 1053 млн. рублей, планируется создание 12 новых рабочих мест. Срок реализации проекта 2022-2023 годы. В ходе реализация проекта освоено 330,0 млн. рублей, приобретено 22 фронтальных дождевальных машины RKD SL, установлено 74 столбов электропередач, проложено 3,4 км линии проводов. </w:t>
      </w:r>
      <w:r w:rsidRPr="00AC089F">
        <w:rPr>
          <w:rFonts w:eastAsia="Calibri"/>
          <w:sz w:val="28"/>
          <w:szCs w:val="28"/>
        </w:rPr>
        <w:lastRenderedPageBreak/>
        <w:t>Проведены работы: прокол под каналом, врезка в устье Елизаветинского распределительного канала, прокопано 10 км траншей и уложено 10 км трубы, монтаж водосбора. Проводится работа по вводу в эксплуатацию орошаемого участка на площади 1047 гектаров.</w:t>
      </w:r>
    </w:p>
    <w:p w:rsidR="00AB4D89" w:rsidRPr="00AC089F" w:rsidRDefault="00AB4D89" w:rsidP="00AE0CDC">
      <w:pPr>
        <w:ind w:firstLine="709"/>
        <w:jc w:val="both"/>
        <w:rPr>
          <w:rFonts w:eastAsia="Calibri"/>
          <w:sz w:val="28"/>
          <w:szCs w:val="28"/>
        </w:rPr>
      </w:pPr>
      <w:r w:rsidRPr="00AC089F">
        <w:rPr>
          <w:rFonts w:eastAsia="Calibri"/>
          <w:sz w:val="28"/>
          <w:szCs w:val="28"/>
        </w:rPr>
        <w:t xml:space="preserve">В 2022 году начато реализация проекта «Увеличение объемов производства бройлер за счет модернизации площадок для содержания бройлерного стада общества с ограниченной ответственностью «Ставропольский бройлер». Реконструкция площадки для выращивания бройлеров «Сфера/Бурлацкая-2». Инициатор проекта общество с ограниченной ответственностью «Ставропольский бройлер». </w:t>
      </w:r>
      <w:r w:rsidR="008C4315" w:rsidRPr="00AC089F">
        <w:rPr>
          <w:rFonts w:eastAsia="Calibri"/>
          <w:sz w:val="28"/>
          <w:szCs w:val="28"/>
        </w:rPr>
        <w:t xml:space="preserve">Предварительная стоимость проекта 1,0 млрд. рублей, планируется создание до 32 новых рабочих мест. Срок реализации проекта 2022 – 2024 годы. </w:t>
      </w:r>
      <w:r w:rsidRPr="00AC089F">
        <w:rPr>
          <w:rFonts w:eastAsia="Calibri"/>
          <w:sz w:val="28"/>
          <w:szCs w:val="28"/>
        </w:rPr>
        <w:t xml:space="preserve">Инвестиционный проект подразумевает расширение и модернизацию площадки Бурлацкая-2 (Сфера) 24 корпусов, общей полезной площадью 57 832 </w:t>
      </w:r>
      <w:proofErr w:type="spellStart"/>
      <w:r w:rsidRPr="00AC089F">
        <w:rPr>
          <w:rFonts w:eastAsia="Calibri"/>
          <w:sz w:val="28"/>
          <w:szCs w:val="28"/>
        </w:rPr>
        <w:t>кв.м</w:t>
      </w:r>
      <w:proofErr w:type="spellEnd"/>
      <w:r w:rsidRPr="00AC089F">
        <w:rPr>
          <w:rFonts w:eastAsia="Calibri"/>
          <w:sz w:val="28"/>
          <w:szCs w:val="28"/>
        </w:rPr>
        <w:t>., что позволит увеличение производства цыплят бройлеров до 20 тыс. тонн в год, а также создать до 32 рабочих мест. По состоянию на 31 декабря 2022 года на 34,42 млн. рублей выполнены проектные работы.</w:t>
      </w:r>
    </w:p>
    <w:p w:rsidR="00AB4D89" w:rsidRPr="00AC089F" w:rsidRDefault="00AB4D89" w:rsidP="00AE0CDC">
      <w:pPr>
        <w:ind w:firstLine="720"/>
        <w:jc w:val="both"/>
        <w:rPr>
          <w:rFonts w:eastAsia="Calibri"/>
          <w:sz w:val="28"/>
          <w:szCs w:val="28"/>
        </w:rPr>
      </w:pPr>
      <w:r w:rsidRPr="00AC089F">
        <w:rPr>
          <w:rFonts w:eastAsia="Calibri"/>
          <w:sz w:val="28"/>
          <w:szCs w:val="28"/>
        </w:rPr>
        <w:t>Для создания благоприятного инвестиционного климата в городском округе сформирован реестр из 21 инвестиционной площадки с объектами инженерной инфраструктуры, расположенных на территории городского округа: из них 15 земельных участков и 6 производственных площадок. Данные инвестиционные площадки могут быть использованы как в производственных целях, так и для ведения предпринимательской деятельности.</w:t>
      </w:r>
    </w:p>
    <w:p w:rsidR="00C751FA" w:rsidRPr="00AC089F" w:rsidRDefault="00C751FA" w:rsidP="00AE0CDC">
      <w:pPr>
        <w:ind w:firstLine="709"/>
        <w:jc w:val="both"/>
        <w:rPr>
          <w:rFonts w:eastAsia="Calibri"/>
          <w:sz w:val="28"/>
          <w:szCs w:val="28"/>
        </w:rPr>
      </w:pPr>
      <w:r w:rsidRPr="00AC089F">
        <w:rPr>
          <w:rFonts w:eastAsia="Calibri"/>
          <w:sz w:val="28"/>
          <w:szCs w:val="28"/>
        </w:rPr>
        <w:t xml:space="preserve">Наиболее острой остается проблема демографических вопросов, как основы социально-экономического благополучия населения. </w:t>
      </w:r>
    </w:p>
    <w:p w:rsidR="00C751FA" w:rsidRPr="00AC089F" w:rsidRDefault="00E051E6" w:rsidP="00AE0CDC">
      <w:pPr>
        <w:ind w:firstLine="709"/>
        <w:jc w:val="both"/>
        <w:rPr>
          <w:sz w:val="28"/>
          <w:szCs w:val="28"/>
        </w:rPr>
      </w:pPr>
      <w:r>
        <w:rPr>
          <w:rFonts w:eastAsia="Calibri"/>
          <w:sz w:val="28"/>
          <w:szCs w:val="28"/>
          <w:lang w:eastAsia="en-US"/>
        </w:rPr>
        <w:t>Н</w:t>
      </w:r>
      <w:r w:rsidR="00C751FA" w:rsidRPr="00AC089F">
        <w:rPr>
          <w:rFonts w:eastAsia="Calibri"/>
          <w:sz w:val="28"/>
          <w:szCs w:val="28"/>
          <w:lang w:eastAsia="en-US"/>
        </w:rPr>
        <w:t>а 01 января 202</w:t>
      </w:r>
      <w:r w:rsidR="00532BB9" w:rsidRPr="00AC089F">
        <w:rPr>
          <w:rFonts w:eastAsia="Calibri"/>
          <w:sz w:val="28"/>
          <w:szCs w:val="28"/>
          <w:lang w:eastAsia="en-US"/>
        </w:rPr>
        <w:t>3</w:t>
      </w:r>
      <w:r w:rsidR="00C751FA" w:rsidRPr="00AC089F">
        <w:rPr>
          <w:rFonts w:eastAsia="Calibri"/>
          <w:sz w:val="28"/>
          <w:szCs w:val="28"/>
          <w:lang w:eastAsia="en-US"/>
        </w:rPr>
        <w:t xml:space="preserve"> года численность постоянного населения городского округа состави</w:t>
      </w:r>
      <w:r w:rsidR="00AB4D89" w:rsidRPr="00AC089F">
        <w:rPr>
          <w:rFonts w:eastAsia="Calibri"/>
          <w:sz w:val="28"/>
          <w:szCs w:val="28"/>
          <w:lang w:eastAsia="en-US"/>
        </w:rPr>
        <w:t>т</w:t>
      </w:r>
      <w:r w:rsidR="00C751FA" w:rsidRPr="00AC089F">
        <w:rPr>
          <w:rFonts w:eastAsia="Calibri"/>
          <w:sz w:val="28"/>
          <w:szCs w:val="28"/>
          <w:lang w:eastAsia="en-US"/>
        </w:rPr>
        <w:t xml:space="preserve"> </w:t>
      </w:r>
      <w:r>
        <w:rPr>
          <w:rFonts w:eastAsia="Calibri"/>
          <w:sz w:val="28"/>
          <w:szCs w:val="28"/>
          <w:lang w:eastAsia="en-US"/>
        </w:rPr>
        <w:t>56932</w:t>
      </w:r>
      <w:r w:rsidR="00C751FA" w:rsidRPr="00AC089F">
        <w:rPr>
          <w:rFonts w:eastAsia="Calibri"/>
          <w:sz w:val="28"/>
          <w:szCs w:val="28"/>
          <w:lang w:eastAsia="en-US"/>
        </w:rPr>
        <w:t xml:space="preserve"> человек</w:t>
      </w:r>
      <w:r>
        <w:rPr>
          <w:rFonts w:eastAsia="Calibri"/>
          <w:sz w:val="28"/>
          <w:szCs w:val="28"/>
          <w:lang w:eastAsia="en-US"/>
        </w:rPr>
        <w:t>а</w:t>
      </w:r>
      <w:bookmarkStart w:id="0" w:name="_GoBack"/>
      <w:bookmarkEnd w:id="0"/>
      <w:r w:rsidR="00C751FA" w:rsidRPr="00AC089F">
        <w:rPr>
          <w:rFonts w:eastAsia="Calibri"/>
          <w:sz w:val="28"/>
          <w:szCs w:val="28"/>
          <w:lang w:eastAsia="en-US"/>
        </w:rPr>
        <w:t xml:space="preserve">. Из общей численности населения трудоспособное население составляет 53,9 процентов (30,9 тыс. человек), старше трудоспособного населения 23,7 процентов (13,6 тыс. человека). За 2022 год в городском округе родилось 623 ребенка (за 2021 год - 660 детей), коэффициент рождаемости на 1000 населения составил 10,9 </w:t>
      </w:r>
      <w:r w:rsidR="00C751FA" w:rsidRPr="00AC089F">
        <w:rPr>
          <w:sz w:val="28"/>
          <w:szCs w:val="28"/>
        </w:rPr>
        <w:t>промилле</w:t>
      </w:r>
      <w:r w:rsidR="00C751FA" w:rsidRPr="00AC089F">
        <w:rPr>
          <w:rFonts w:eastAsia="Calibri"/>
          <w:sz w:val="28"/>
          <w:szCs w:val="28"/>
          <w:lang w:eastAsia="en-US"/>
        </w:rPr>
        <w:t>. Число умерших составило 821 человек (за 2021 год – 986 человек), коэффициент смертности составил 14,4</w:t>
      </w:r>
      <w:r w:rsidR="00C751FA" w:rsidRPr="00AC089F">
        <w:rPr>
          <w:sz w:val="28"/>
          <w:szCs w:val="28"/>
        </w:rPr>
        <w:t xml:space="preserve"> промилле</w:t>
      </w:r>
      <w:r w:rsidR="00C751FA" w:rsidRPr="00AC089F">
        <w:rPr>
          <w:rFonts w:eastAsia="Calibri"/>
          <w:sz w:val="28"/>
          <w:szCs w:val="28"/>
          <w:lang w:eastAsia="en-US"/>
        </w:rPr>
        <w:t>. Смертность превышает рождаемость на 198 человек (в 2020 году - на 326 человек).</w:t>
      </w:r>
      <w:r w:rsidR="00C751FA" w:rsidRPr="00AC089F">
        <w:rPr>
          <w:sz w:val="28"/>
          <w:szCs w:val="28"/>
        </w:rPr>
        <w:t xml:space="preserve"> </w:t>
      </w:r>
    </w:p>
    <w:p w:rsidR="00C751FA" w:rsidRPr="00AC089F" w:rsidRDefault="00C751FA" w:rsidP="00AE0CDC">
      <w:pPr>
        <w:ind w:firstLine="709"/>
        <w:jc w:val="both"/>
        <w:rPr>
          <w:sz w:val="28"/>
          <w:szCs w:val="28"/>
        </w:rPr>
      </w:pPr>
      <w:r w:rsidRPr="00AC089F">
        <w:rPr>
          <w:sz w:val="28"/>
          <w:szCs w:val="28"/>
        </w:rPr>
        <w:t xml:space="preserve">Миграционное движение в городском округе характеризуется интенсивностью миграционных потоков, как прибывших, так и выбывших. За 2022 год миграционный прирост вырос на 53 человека и составил 145 человек (количество прибывших 1485 человек, количество убывших – 1340 человек). </w:t>
      </w:r>
    </w:p>
    <w:p w:rsidR="00C751FA" w:rsidRPr="00AC089F" w:rsidRDefault="00C751FA" w:rsidP="00AE0CDC">
      <w:pPr>
        <w:ind w:firstLine="709"/>
        <w:jc w:val="both"/>
        <w:rPr>
          <w:rFonts w:eastAsia="Calibri"/>
          <w:sz w:val="28"/>
          <w:szCs w:val="28"/>
        </w:rPr>
      </w:pPr>
      <w:r w:rsidRPr="00AC089F">
        <w:rPr>
          <w:rFonts w:eastAsia="Calibri"/>
          <w:sz w:val="28"/>
          <w:szCs w:val="28"/>
        </w:rPr>
        <w:t>На 01 января 2023 года в государственное каз</w:t>
      </w:r>
      <w:r w:rsidRPr="00AC089F">
        <w:rPr>
          <w:sz w:val="28"/>
          <w:szCs w:val="28"/>
        </w:rPr>
        <w:t>ё</w:t>
      </w:r>
      <w:r w:rsidRPr="00AC089F">
        <w:rPr>
          <w:rFonts w:eastAsia="Calibri"/>
          <w:sz w:val="28"/>
          <w:szCs w:val="28"/>
        </w:rPr>
        <w:t xml:space="preserve">нное учреждение «Центр занятости населения Благодарненского района» за содействием в поиске подходящей работы обратился 975 граждан,  что на 531  человек меньше, чем за 2021 год. Из числа обратившихся,  уволенных в связи с ликвидацией организации и сокращением численности или штата работников организации </w:t>
      </w:r>
      <w:r w:rsidRPr="00AC089F">
        <w:rPr>
          <w:rFonts w:eastAsia="Calibri"/>
          <w:sz w:val="28"/>
          <w:szCs w:val="28"/>
        </w:rPr>
        <w:lastRenderedPageBreak/>
        <w:t xml:space="preserve">- 16 человек, прекращением предпринимательской деятельности - 6 человек. Всего из числа обратившихся в службу занятости трудоустроено в 2022 году 907 человек: на постоянную работу  - 400 человек, на временную  работу 507 человек. Уровень трудоустройства </w:t>
      </w:r>
      <w:proofErr w:type="gramStart"/>
      <w:r w:rsidRPr="00AC089F">
        <w:rPr>
          <w:rFonts w:eastAsia="Calibri"/>
          <w:sz w:val="28"/>
          <w:szCs w:val="28"/>
        </w:rPr>
        <w:t>ищущих</w:t>
      </w:r>
      <w:proofErr w:type="gramEnd"/>
      <w:r w:rsidRPr="00AC089F">
        <w:rPr>
          <w:rFonts w:eastAsia="Calibri"/>
          <w:sz w:val="28"/>
          <w:szCs w:val="28"/>
        </w:rPr>
        <w:t xml:space="preserve"> работу составил 93.0 процента (2021 год – 71,3 процента).  </w:t>
      </w:r>
      <w:proofErr w:type="gramStart"/>
      <w:r w:rsidRPr="00AC089F">
        <w:rPr>
          <w:rFonts w:eastAsia="Calibri"/>
          <w:sz w:val="28"/>
          <w:szCs w:val="28"/>
        </w:rPr>
        <w:t xml:space="preserve">Из числа обратившихся признаны безработными 401  человек, что на 195 человек меньше, чем за аналогичный период прошлого года. </w:t>
      </w:r>
      <w:proofErr w:type="gramEnd"/>
    </w:p>
    <w:p w:rsidR="00C751FA" w:rsidRPr="00AC089F" w:rsidRDefault="00C751FA" w:rsidP="00AE0CDC">
      <w:pPr>
        <w:ind w:firstLine="709"/>
        <w:jc w:val="both"/>
        <w:rPr>
          <w:rFonts w:eastAsia="Calibri"/>
          <w:sz w:val="28"/>
          <w:szCs w:val="28"/>
        </w:rPr>
      </w:pPr>
      <w:r w:rsidRPr="00AC089F">
        <w:rPr>
          <w:rFonts w:eastAsia="Calibri"/>
          <w:sz w:val="28"/>
          <w:szCs w:val="28"/>
        </w:rPr>
        <w:t>Снято с  регистрационного уч</w:t>
      </w:r>
      <w:r w:rsidRPr="00AC089F">
        <w:rPr>
          <w:sz w:val="28"/>
          <w:szCs w:val="28"/>
        </w:rPr>
        <w:t>ё</w:t>
      </w:r>
      <w:r w:rsidRPr="00AC089F">
        <w:rPr>
          <w:rFonts w:eastAsia="Calibri"/>
          <w:sz w:val="28"/>
          <w:szCs w:val="28"/>
        </w:rPr>
        <w:t xml:space="preserve">та 452 безработных, из этого числа 239-  в связи с трудоустройством. Уровень зарегистрированной безработицы составил 0,6 процентов (в 2021 году 0,8 процентов). </w:t>
      </w:r>
    </w:p>
    <w:p w:rsidR="00C751FA" w:rsidRPr="00AC089F" w:rsidRDefault="00C751FA" w:rsidP="00AE0CDC">
      <w:pPr>
        <w:ind w:firstLine="709"/>
        <w:jc w:val="both"/>
        <w:rPr>
          <w:rFonts w:eastAsia="Calibri"/>
          <w:sz w:val="28"/>
          <w:szCs w:val="28"/>
        </w:rPr>
      </w:pPr>
      <w:r w:rsidRPr="00AC089F">
        <w:rPr>
          <w:rFonts w:eastAsia="Calibri"/>
          <w:sz w:val="28"/>
          <w:szCs w:val="28"/>
        </w:rPr>
        <w:t xml:space="preserve">В рамках  национального проекта «Демография» в 2023 году приняли участие 46 гражданин. Обучено безработных в 2022 году - 38 человек. </w:t>
      </w:r>
    </w:p>
    <w:p w:rsidR="00C751FA" w:rsidRPr="00AC089F" w:rsidRDefault="00C751FA" w:rsidP="00AE0CDC">
      <w:pPr>
        <w:ind w:firstLine="709"/>
        <w:jc w:val="both"/>
        <w:rPr>
          <w:sz w:val="28"/>
          <w:szCs w:val="28"/>
        </w:rPr>
      </w:pPr>
      <w:r w:rsidRPr="00AC089F">
        <w:rPr>
          <w:sz w:val="28"/>
          <w:szCs w:val="28"/>
        </w:rPr>
        <w:t>По программе  организации временного трудоустройства несовершеннолетних граждан в возрасте от 14 до 18 лет в свободное от учебы время было трудоустроено - 330 человек.</w:t>
      </w:r>
    </w:p>
    <w:p w:rsidR="00C751FA" w:rsidRPr="00AC089F" w:rsidRDefault="00C751FA" w:rsidP="00AE0CDC">
      <w:pPr>
        <w:ind w:firstLine="709"/>
        <w:jc w:val="both"/>
        <w:rPr>
          <w:sz w:val="28"/>
          <w:szCs w:val="28"/>
        </w:rPr>
      </w:pPr>
      <w:r w:rsidRPr="00AC089F">
        <w:rPr>
          <w:sz w:val="28"/>
          <w:szCs w:val="28"/>
        </w:rPr>
        <w:t xml:space="preserve">Государственная услуга по содействию </w:t>
      </w:r>
      <w:proofErr w:type="spellStart"/>
      <w:r w:rsidRPr="00AC089F">
        <w:rPr>
          <w:sz w:val="28"/>
          <w:szCs w:val="28"/>
        </w:rPr>
        <w:t>самозанятости</w:t>
      </w:r>
      <w:proofErr w:type="spellEnd"/>
      <w:r w:rsidRPr="00AC089F">
        <w:rPr>
          <w:sz w:val="28"/>
          <w:szCs w:val="28"/>
        </w:rPr>
        <w:t xml:space="preserve"> безработных граждан оказана - 2 безработным гражданам.</w:t>
      </w:r>
    </w:p>
    <w:p w:rsidR="00C751FA" w:rsidRPr="00AC089F" w:rsidRDefault="00C751FA" w:rsidP="00AE0CDC">
      <w:pPr>
        <w:ind w:firstLine="709"/>
        <w:jc w:val="both"/>
        <w:rPr>
          <w:rFonts w:eastAsia="Calibri"/>
          <w:sz w:val="28"/>
          <w:szCs w:val="28"/>
        </w:rPr>
      </w:pPr>
      <w:r w:rsidRPr="00AC089F">
        <w:rPr>
          <w:sz w:val="28"/>
          <w:szCs w:val="28"/>
        </w:rPr>
        <w:t>За отчё</w:t>
      </w:r>
      <w:r w:rsidRPr="00AC089F">
        <w:rPr>
          <w:rFonts w:eastAsia="Calibri"/>
          <w:sz w:val="28"/>
          <w:szCs w:val="28"/>
        </w:rPr>
        <w:t xml:space="preserve">тный период количество вакансий, заявленных работодателями,  составило 1801 единица, что на 391 вакансию меньше, чем в 2021 году. </w:t>
      </w:r>
      <w:proofErr w:type="gramStart"/>
      <w:r w:rsidRPr="00AC089F">
        <w:rPr>
          <w:rFonts w:eastAsia="Calibri"/>
          <w:sz w:val="28"/>
          <w:szCs w:val="28"/>
        </w:rPr>
        <w:t>Востребованные работодателями профессии: агроном, врач, бухгалтер, воспитатель, подсобный рабочий, водитель автомобиля, медицинская сестра, электромонт</w:t>
      </w:r>
      <w:r w:rsidRPr="00AC089F">
        <w:rPr>
          <w:sz w:val="28"/>
          <w:szCs w:val="28"/>
        </w:rPr>
        <w:t>ё</w:t>
      </w:r>
      <w:r w:rsidRPr="00AC089F">
        <w:rPr>
          <w:rFonts w:eastAsia="Calibri"/>
          <w:sz w:val="28"/>
          <w:szCs w:val="28"/>
        </w:rPr>
        <w:t>р.</w:t>
      </w:r>
      <w:proofErr w:type="gramEnd"/>
    </w:p>
    <w:p w:rsidR="00C751FA" w:rsidRPr="00AC089F" w:rsidRDefault="00C751FA" w:rsidP="00AE0CDC">
      <w:pPr>
        <w:ind w:firstLine="709"/>
        <w:jc w:val="both"/>
        <w:rPr>
          <w:rFonts w:eastAsia="Calibri"/>
          <w:sz w:val="28"/>
          <w:szCs w:val="28"/>
          <w:lang w:eastAsia="en-US"/>
        </w:rPr>
      </w:pPr>
      <w:r w:rsidRPr="00AC089F">
        <w:rPr>
          <w:rFonts w:eastAsia="Calibri"/>
          <w:sz w:val="28"/>
          <w:szCs w:val="28"/>
          <w:lang w:eastAsia="en-US"/>
        </w:rPr>
        <w:t xml:space="preserve">Среднесписочная численность занятых на крупных и средних </w:t>
      </w:r>
      <w:proofErr w:type="gramStart"/>
      <w:r w:rsidRPr="00AC089F">
        <w:rPr>
          <w:rFonts w:eastAsia="Calibri"/>
          <w:sz w:val="28"/>
          <w:szCs w:val="28"/>
          <w:lang w:eastAsia="en-US"/>
        </w:rPr>
        <w:t>предприятиях</w:t>
      </w:r>
      <w:proofErr w:type="gramEnd"/>
      <w:r w:rsidRPr="00AC089F">
        <w:rPr>
          <w:rFonts w:eastAsia="Calibri"/>
          <w:sz w:val="28"/>
          <w:szCs w:val="28"/>
          <w:lang w:eastAsia="en-US"/>
        </w:rPr>
        <w:t xml:space="preserve"> округа по организациям не относящихся к субъектам малого предпринимательства на 01 января 2023 года составила 7804 человека.</w:t>
      </w:r>
    </w:p>
    <w:p w:rsidR="00C751FA" w:rsidRPr="00AC089F" w:rsidRDefault="00C751FA" w:rsidP="00AE0CDC">
      <w:pPr>
        <w:ind w:firstLine="709"/>
        <w:jc w:val="both"/>
        <w:rPr>
          <w:sz w:val="28"/>
          <w:szCs w:val="28"/>
        </w:rPr>
      </w:pPr>
      <w:r w:rsidRPr="00AC089F">
        <w:rPr>
          <w:sz w:val="28"/>
          <w:szCs w:val="28"/>
        </w:rPr>
        <w:t>Наибольшая занятость населения отмечается в промышленности –</w:t>
      </w:r>
      <w:r w:rsidR="007807CC" w:rsidRPr="00AC089F">
        <w:rPr>
          <w:sz w:val="28"/>
          <w:szCs w:val="28"/>
        </w:rPr>
        <w:t>29,5</w:t>
      </w:r>
      <w:r w:rsidRPr="00AC089F">
        <w:rPr>
          <w:sz w:val="28"/>
          <w:szCs w:val="28"/>
        </w:rPr>
        <w:t xml:space="preserve"> процентов от общей среднесписочной численности работников, образовании – 20,</w:t>
      </w:r>
      <w:r w:rsidR="007807CC" w:rsidRPr="00AC089F">
        <w:rPr>
          <w:sz w:val="28"/>
          <w:szCs w:val="28"/>
        </w:rPr>
        <w:t>3</w:t>
      </w:r>
      <w:r w:rsidRPr="00AC089F">
        <w:rPr>
          <w:sz w:val="28"/>
          <w:szCs w:val="28"/>
        </w:rPr>
        <w:t xml:space="preserve"> процент</w:t>
      </w:r>
      <w:r w:rsidR="007807CC" w:rsidRPr="00AC089F">
        <w:rPr>
          <w:sz w:val="28"/>
          <w:szCs w:val="28"/>
        </w:rPr>
        <w:t>а</w:t>
      </w:r>
      <w:r w:rsidRPr="00AC089F">
        <w:rPr>
          <w:sz w:val="28"/>
          <w:szCs w:val="28"/>
        </w:rPr>
        <w:t>, сельское хозяйство – 18,</w:t>
      </w:r>
      <w:r w:rsidR="007807CC" w:rsidRPr="00AC089F">
        <w:rPr>
          <w:sz w:val="28"/>
          <w:szCs w:val="28"/>
        </w:rPr>
        <w:t>4</w:t>
      </w:r>
      <w:r w:rsidRPr="00AC089F">
        <w:rPr>
          <w:sz w:val="28"/>
          <w:szCs w:val="28"/>
        </w:rPr>
        <w:t xml:space="preserve"> процента. </w:t>
      </w:r>
    </w:p>
    <w:p w:rsidR="00C751FA" w:rsidRPr="00AC089F" w:rsidRDefault="00C751FA" w:rsidP="00AE0CDC">
      <w:pPr>
        <w:ind w:firstLine="709"/>
        <w:jc w:val="both"/>
        <w:rPr>
          <w:sz w:val="28"/>
          <w:szCs w:val="28"/>
        </w:rPr>
      </w:pPr>
      <w:r w:rsidRPr="00AC089F">
        <w:rPr>
          <w:rFonts w:eastAsia="Calibri"/>
          <w:sz w:val="28"/>
          <w:szCs w:val="28"/>
          <w:lang w:eastAsia="en-US"/>
        </w:rPr>
        <w:t>Среднемесячная</w:t>
      </w:r>
      <w:r w:rsidRPr="00AC089F">
        <w:rPr>
          <w:sz w:val="28"/>
          <w:szCs w:val="28"/>
        </w:rPr>
        <w:t xml:space="preserve"> заработная плата, начисленная работникам организаций за 2022 год (без сферы малого бизнеса) увеличилась в сравнении с 2021 годом на 116,6 процентов и сложилась в сумме </w:t>
      </w:r>
      <w:r w:rsidRPr="00AC089F">
        <w:rPr>
          <w:rFonts w:eastAsia="Calibri"/>
          <w:sz w:val="28"/>
          <w:szCs w:val="28"/>
          <w:lang w:eastAsia="en-US"/>
        </w:rPr>
        <w:t>38716,4 рубля</w:t>
      </w:r>
      <w:r w:rsidRPr="00AC089F">
        <w:rPr>
          <w:sz w:val="28"/>
          <w:szCs w:val="28"/>
        </w:rPr>
        <w:t xml:space="preserve">. </w:t>
      </w:r>
    </w:p>
    <w:p w:rsidR="00C751FA" w:rsidRDefault="00C751FA" w:rsidP="00AE0CDC">
      <w:pPr>
        <w:ind w:firstLine="709"/>
        <w:jc w:val="both"/>
        <w:rPr>
          <w:sz w:val="28"/>
          <w:szCs w:val="28"/>
        </w:rPr>
      </w:pPr>
      <w:r w:rsidRPr="00AC089F">
        <w:rPr>
          <w:sz w:val="28"/>
          <w:szCs w:val="28"/>
        </w:rPr>
        <w:t>Наибольший размер среднемесячной начисленной заработной платы в 202</w:t>
      </w:r>
      <w:r w:rsidR="00384359" w:rsidRPr="00AC089F">
        <w:rPr>
          <w:sz w:val="28"/>
          <w:szCs w:val="28"/>
        </w:rPr>
        <w:t>2</w:t>
      </w:r>
      <w:r w:rsidRPr="00AC089F">
        <w:rPr>
          <w:sz w:val="28"/>
          <w:szCs w:val="28"/>
        </w:rPr>
        <w:t xml:space="preserve"> году сложился по следующим видам экономической деятельности: </w:t>
      </w:r>
      <w:r w:rsidR="00384359" w:rsidRPr="00AC089F">
        <w:rPr>
          <w:sz w:val="28"/>
          <w:szCs w:val="28"/>
        </w:rPr>
        <w:t>добыча полезных ископаемых</w:t>
      </w:r>
      <w:r w:rsidRPr="00AC089F">
        <w:rPr>
          <w:sz w:val="28"/>
          <w:szCs w:val="28"/>
        </w:rPr>
        <w:t xml:space="preserve"> – </w:t>
      </w:r>
      <w:r w:rsidR="00384359" w:rsidRPr="00AC089F">
        <w:rPr>
          <w:sz w:val="28"/>
          <w:szCs w:val="28"/>
        </w:rPr>
        <w:t>63729,2</w:t>
      </w:r>
      <w:r w:rsidRPr="00AC089F">
        <w:rPr>
          <w:sz w:val="28"/>
          <w:szCs w:val="28"/>
        </w:rPr>
        <w:t xml:space="preserve"> рубля;</w:t>
      </w:r>
      <w:r w:rsidRPr="00AC089F">
        <w:rPr>
          <w:rFonts w:ascii="Arial" w:hAnsi="Arial" w:cs="Arial"/>
          <w:sz w:val="34"/>
          <w:szCs w:val="34"/>
        </w:rPr>
        <w:t xml:space="preserve"> </w:t>
      </w:r>
      <w:r w:rsidR="00384359" w:rsidRPr="00AC089F">
        <w:rPr>
          <w:sz w:val="28"/>
          <w:szCs w:val="28"/>
        </w:rPr>
        <w:t>деятельность финансовая и страховая – 58087,8 рублей,</w:t>
      </w:r>
      <w:r w:rsidRPr="00AC089F">
        <w:rPr>
          <w:sz w:val="28"/>
          <w:szCs w:val="28"/>
        </w:rPr>
        <w:t xml:space="preserve">  государственном управлении и обеспечении военной безопасности, социальном обеспечении – </w:t>
      </w:r>
      <w:r w:rsidR="00384359" w:rsidRPr="00AC089F">
        <w:rPr>
          <w:sz w:val="28"/>
          <w:szCs w:val="28"/>
        </w:rPr>
        <w:t>47054,5</w:t>
      </w:r>
      <w:r w:rsidRPr="00AC089F">
        <w:rPr>
          <w:sz w:val="28"/>
          <w:szCs w:val="28"/>
        </w:rPr>
        <w:t xml:space="preserve"> рубл</w:t>
      </w:r>
      <w:r w:rsidR="00384359" w:rsidRPr="00AC089F">
        <w:rPr>
          <w:sz w:val="28"/>
          <w:szCs w:val="28"/>
        </w:rPr>
        <w:t>ей</w:t>
      </w:r>
      <w:r w:rsidRPr="00AC089F">
        <w:rPr>
          <w:sz w:val="28"/>
          <w:szCs w:val="28"/>
        </w:rPr>
        <w:t xml:space="preserve">, сельское хозяйство </w:t>
      </w:r>
      <w:r w:rsidR="007807CC" w:rsidRPr="00AC089F">
        <w:rPr>
          <w:sz w:val="28"/>
          <w:szCs w:val="28"/>
        </w:rPr>
        <w:t>45921,9</w:t>
      </w:r>
      <w:r w:rsidRPr="00AC089F">
        <w:rPr>
          <w:sz w:val="28"/>
          <w:szCs w:val="28"/>
        </w:rPr>
        <w:t xml:space="preserve"> рубл</w:t>
      </w:r>
      <w:r w:rsidR="007807CC" w:rsidRPr="00AC089F">
        <w:rPr>
          <w:sz w:val="28"/>
          <w:szCs w:val="28"/>
        </w:rPr>
        <w:t>ей, обрабатывающее производство – 43696,2 рубля.</w:t>
      </w:r>
    </w:p>
    <w:p w:rsidR="00AE0CDC" w:rsidRDefault="00AE0CDC" w:rsidP="00AE0CDC">
      <w:pPr>
        <w:rPr>
          <w:sz w:val="28"/>
          <w:szCs w:val="28"/>
        </w:rPr>
      </w:pPr>
    </w:p>
    <w:p w:rsidR="00AE0CDC" w:rsidRDefault="00AE0CDC" w:rsidP="00AE0CDC">
      <w:pPr>
        <w:spacing w:line="240" w:lineRule="exact"/>
        <w:rPr>
          <w:sz w:val="28"/>
          <w:szCs w:val="28"/>
        </w:rPr>
      </w:pPr>
      <w:r>
        <w:rPr>
          <w:sz w:val="28"/>
          <w:szCs w:val="28"/>
        </w:rPr>
        <w:t>Начальник отдела</w:t>
      </w:r>
    </w:p>
    <w:p w:rsidR="00AE0CDC" w:rsidRDefault="00AE0CDC" w:rsidP="00AE0CDC">
      <w:pPr>
        <w:spacing w:line="240" w:lineRule="exact"/>
        <w:rPr>
          <w:sz w:val="28"/>
          <w:szCs w:val="28"/>
        </w:rPr>
      </w:pPr>
      <w:r>
        <w:rPr>
          <w:sz w:val="28"/>
          <w:szCs w:val="28"/>
        </w:rPr>
        <w:t>экономического развития</w:t>
      </w:r>
    </w:p>
    <w:p w:rsidR="00AE0CDC" w:rsidRDefault="00AE0CDC" w:rsidP="00AE0CDC">
      <w:pPr>
        <w:spacing w:line="240" w:lineRule="exact"/>
        <w:rPr>
          <w:sz w:val="28"/>
          <w:szCs w:val="28"/>
        </w:rPr>
      </w:pPr>
      <w:r>
        <w:rPr>
          <w:sz w:val="28"/>
          <w:szCs w:val="28"/>
        </w:rPr>
        <w:t>администрации Благодарненского городского</w:t>
      </w:r>
    </w:p>
    <w:p w:rsidR="00AE0CDC" w:rsidRDefault="00AE0CDC" w:rsidP="00AE0CDC">
      <w:pPr>
        <w:spacing w:line="240" w:lineRule="exact"/>
        <w:rPr>
          <w:sz w:val="28"/>
          <w:szCs w:val="28"/>
        </w:rPr>
      </w:pPr>
      <w:r>
        <w:rPr>
          <w:sz w:val="28"/>
          <w:szCs w:val="28"/>
        </w:rPr>
        <w:t>Ставропольского края                                                                       М.Н. Арзамас</w:t>
      </w:r>
    </w:p>
    <w:sectPr w:rsidR="00AE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E3"/>
    <w:rsid w:val="000B4D7D"/>
    <w:rsid w:val="000C178C"/>
    <w:rsid w:val="001D760F"/>
    <w:rsid w:val="002008E5"/>
    <w:rsid w:val="002E6FF9"/>
    <w:rsid w:val="00324897"/>
    <w:rsid w:val="00327B04"/>
    <w:rsid w:val="00370831"/>
    <w:rsid w:val="00384359"/>
    <w:rsid w:val="003A58EB"/>
    <w:rsid w:val="003E65C9"/>
    <w:rsid w:val="00532BB9"/>
    <w:rsid w:val="005C031F"/>
    <w:rsid w:val="00620AE3"/>
    <w:rsid w:val="00695BD2"/>
    <w:rsid w:val="007807CC"/>
    <w:rsid w:val="007C4CFF"/>
    <w:rsid w:val="008C4315"/>
    <w:rsid w:val="008E4BBA"/>
    <w:rsid w:val="00907AEA"/>
    <w:rsid w:val="00963D8B"/>
    <w:rsid w:val="00A17458"/>
    <w:rsid w:val="00A6149D"/>
    <w:rsid w:val="00A66ECB"/>
    <w:rsid w:val="00AA55A6"/>
    <w:rsid w:val="00AB4D89"/>
    <w:rsid w:val="00AC089F"/>
    <w:rsid w:val="00AE0CDC"/>
    <w:rsid w:val="00B93ACC"/>
    <w:rsid w:val="00C751FA"/>
    <w:rsid w:val="00CE04DB"/>
    <w:rsid w:val="00D80D93"/>
    <w:rsid w:val="00E051E6"/>
    <w:rsid w:val="00E560C6"/>
    <w:rsid w:val="00F1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C751FA"/>
    <w:pPr>
      <w:spacing w:before="100" w:beforeAutospacing="1" w:after="100" w:afterAutospacing="1"/>
    </w:p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3"/>
    <w:uiPriority w:val="99"/>
    <w:locked/>
    <w:rsid w:val="00C751FA"/>
    <w:rPr>
      <w:rFonts w:ascii="Times New Roman" w:eastAsia="Times New Roman" w:hAnsi="Times New Roman" w:cs="Times New Roman"/>
      <w:sz w:val="24"/>
      <w:szCs w:val="24"/>
      <w:lang w:eastAsia="ru-RU"/>
    </w:rPr>
  </w:style>
  <w:style w:type="paragraph" w:customStyle="1" w:styleId="1">
    <w:name w:val="Обычный1"/>
    <w:qFormat/>
    <w:rsid w:val="00C751FA"/>
    <w:pPr>
      <w:tabs>
        <w:tab w:val="left" w:pos="709"/>
      </w:tabs>
      <w:suppressAutoHyphens/>
      <w:ind w:firstLine="720"/>
      <w:jc w:val="both"/>
    </w:pPr>
    <w:rPr>
      <w:rFonts w:ascii="Courier New CYR" w:eastAsia="Calibri" w:hAnsi="Courier New CYR" w:cs="Courier New CYR"/>
      <w:sz w:val="28"/>
      <w:szCs w:val="28"/>
    </w:rPr>
  </w:style>
  <w:style w:type="paragraph" w:styleId="a4">
    <w:name w:val="No Spacing"/>
    <w:link w:val="a5"/>
    <w:uiPriority w:val="1"/>
    <w:qFormat/>
    <w:rsid w:val="0037083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708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C751FA"/>
    <w:pPr>
      <w:spacing w:before="100" w:beforeAutospacing="1" w:after="100" w:afterAutospacing="1"/>
    </w:p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3"/>
    <w:uiPriority w:val="99"/>
    <w:locked/>
    <w:rsid w:val="00C751FA"/>
    <w:rPr>
      <w:rFonts w:ascii="Times New Roman" w:eastAsia="Times New Roman" w:hAnsi="Times New Roman" w:cs="Times New Roman"/>
      <w:sz w:val="24"/>
      <w:szCs w:val="24"/>
      <w:lang w:eastAsia="ru-RU"/>
    </w:rPr>
  </w:style>
  <w:style w:type="paragraph" w:customStyle="1" w:styleId="1">
    <w:name w:val="Обычный1"/>
    <w:qFormat/>
    <w:rsid w:val="00C751FA"/>
    <w:pPr>
      <w:tabs>
        <w:tab w:val="left" w:pos="709"/>
      </w:tabs>
      <w:suppressAutoHyphens/>
      <w:ind w:firstLine="720"/>
      <w:jc w:val="both"/>
    </w:pPr>
    <w:rPr>
      <w:rFonts w:ascii="Courier New CYR" w:eastAsia="Calibri" w:hAnsi="Courier New CYR" w:cs="Courier New CYR"/>
      <w:sz w:val="28"/>
      <w:szCs w:val="28"/>
    </w:rPr>
  </w:style>
  <w:style w:type="paragraph" w:styleId="a4">
    <w:name w:val="No Spacing"/>
    <w:link w:val="a5"/>
    <w:uiPriority w:val="1"/>
    <w:qFormat/>
    <w:rsid w:val="0037083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708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СИБИРКИНА</dc:creator>
  <cp:lastModifiedBy>СИБИРКИНА</cp:lastModifiedBy>
  <cp:revision>3</cp:revision>
  <dcterms:created xsi:type="dcterms:W3CDTF">2023-05-18T10:06:00Z</dcterms:created>
  <dcterms:modified xsi:type="dcterms:W3CDTF">2023-05-18T10:10:00Z</dcterms:modified>
</cp:coreProperties>
</file>