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E5C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2F2E8E" w:rsidRDefault="002F2E8E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Благодарненского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овета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арненского 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325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плановый период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6A2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2E40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57963" w:rsidRPr="00757963" w:rsidRDefault="00757963" w:rsidP="005C7041">
      <w:pPr>
        <w:spacing w:before="100" w:beforeAutospacing="1" w:after="119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7579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апреля 2019 года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на 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E7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2070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подготовлено в соответствии с Бюджетным кодексом Российской Федерации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БК РФ)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Благодарненского </w:t>
      </w:r>
      <w:r w:rsidR="008D5718"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городского округа</w:t>
      </w:r>
      <w:r w:rsidRPr="009F30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Ставропольского края,</w:t>
      </w:r>
      <w:r w:rsidRPr="009F3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контрольно-счетном органе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утвержденным решением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6A2E0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2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«О внесении изменений в решение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A0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E4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A0B0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проект решения) представлен в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администрацией Благодарненского </w:t>
      </w:r>
      <w:r w:rsidR="008D57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</w:t>
      </w:r>
      <w:r w:rsidR="00930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пунктом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2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бюджетном процессе 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утвержденного решением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от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925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E4C7B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— Положение о бюджетном процессе)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проектом решения были представлены: пояснительная записка к проекту решения, отчет об исполнении консолидированного бюджета Благодарненского </w:t>
      </w:r>
      <w:r w:rsidR="003A53A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</w:t>
      </w:r>
      <w:r w:rsidR="004B1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9B2A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1B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5D3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2489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Рассматриваемым проектом решения предлагается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E666D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увеличить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доходную часть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7C85" w:rsidRPr="001A72E4" w:rsidRDefault="00101B6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 747 894 283,04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1 058 565,50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C4248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7C85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увеличить расходную часть бюджета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края:</w:t>
      </w:r>
    </w:p>
    <w:p w:rsidR="00C42489" w:rsidRPr="001A72E4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1 851 403 165,40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25 239 636,58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751D" w:rsidRDefault="00C42489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F2E8E" w:rsidRPr="001A72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ефицит бюджета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664B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9E6151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учетом внесенных изменений,</w:t>
      </w:r>
      <w:r w:rsidR="008D3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751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составит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103 508 882,36</w:t>
      </w:r>
      <w:r w:rsidR="00326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1650FD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6443" w:rsidRPr="001A72E4" w:rsidRDefault="00EA6443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параметры бюджета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городского округа Ставропольского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плановый период 20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остаются без изменений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E8E" w:rsidRPr="001A72E4" w:rsidRDefault="002F2E8E" w:rsidP="00597E5C">
      <w:pPr>
        <w:keepNext/>
        <w:spacing w:after="0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Предлагаемые изменения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Ставропольского края</w:t>
      </w:r>
    </w:p>
    <w:p w:rsidR="00FB6FED" w:rsidRPr="001A72E4" w:rsidRDefault="00FB6FED" w:rsidP="005C7041">
      <w:pPr>
        <w:keepNext/>
        <w:spacing w:after="0" w:line="240" w:lineRule="auto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092F" w:rsidRPr="001A72E4" w:rsidRDefault="002F2E8E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решения,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доходной части бюджета Благодарненского </w:t>
      </w:r>
      <w:r w:rsidR="006F2B3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</w:t>
      </w:r>
      <w:r w:rsidR="00616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C092F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1 747 894 283,04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1 058 565,50</w:t>
      </w:r>
      <w:r w:rsidR="00001DB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001D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0,06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66D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800CA9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E8E" w:rsidRPr="001A72E4" w:rsidRDefault="00612CE4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</w:t>
      </w:r>
      <w:r w:rsidR="004D696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D4CF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огнозиру</w:t>
      </w:r>
      <w:r w:rsidR="00EA644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449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</w:t>
      </w:r>
      <w:r w:rsidR="004D6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</w:t>
      </w:r>
      <w:proofErr w:type="gramEnd"/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объема </w:t>
      </w:r>
      <w:r w:rsidR="00933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безвозмездных поступлений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краевого бюджета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55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</w:t>
      </w:r>
      <w:r w:rsidR="00001DBB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1 058 565,50</w:t>
      </w:r>
      <w:r w:rsidR="008F4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</w:t>
      </w:r>
      <w:r w:rsidR="002821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</w:t>
      </w:r>
      <w:r w:rsidR="002F2E8E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F7F48" w:rsidRDefault="009332BF" w:rsidP="007E4044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="00C44BDB" w:rsidRPr="00C44BDB">
        <w:rPr>
          <w:rFonts w:ascii="Times New Roman" w:hAnsi="Times New Roman" w:cs="Times New Roman"/>
          <w:spacing w:val="-2"/>
          <w:sz w:val="28"/>
          <w:szCs w:val="28"/>
        </w:rPr>
        <w:t xml:space="preserve">субсидии бюджетам городских округов на 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>обеспечение развития и укрепления материально-технической базы домов культуры в населенных пунктах с числом жителей до 50 тысяч человек на сумму 720 000,00</w:t>
      </w:r>
      <w:r w:rsidR="00C44BDB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EF7F48" w:rsidRP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BDB" w:rsidRDefault="00EF7F48" w:rsidP="000F45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4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1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прочих субсидий бюджетам городских округов (ремонт помещений, 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участке) </w:t>
      </w:r>
      <w:r w:rsidR="00C44BDB" w:rsidRPr="00C44BDB">
        <w:rPr>
          <w:rFonts w:ascii="Times New Roman" w:hAnsi="Times New Roman" w:cs="Times New Roman"/>
          <w:spacing w:val="-2"/>
          <w:sz w:val="28"/>
          <w:szCs w:val="28"/>
        </w:rPr>
        <w:t xml:space="preserve">на 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>сумму 441 547,00</w:t>
      </w:r>
      <w:r w:rsidR="000F45AC"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  <w:r w:rsidR="00C44BDB" w:rsidRPr="00C44BDB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0F45AC" w:rsidRDefault="000F45AC" w:rsidP="000F45A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 xml:space="preserve"> уменьшение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прочи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>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субсиди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0F45AC">
        <w:rPr>
          <w:rFonts w:ascii="Times New Roman" w:hAnsi="Times New Roman" w:cs="Times New Roman"/>
          <w:spacing w:val="-2"/>
          <w:sz w:val="28"/>
          <w:szCs w:val="28"/>
        </w:rPr>
        <w:t xml:space="preserve"> бюджетам городских округов (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 xml:space="preserve">благоустройство территорий муниципальных общеобразовательных </w:t>
      </w:r>
      <w:proofErr w:type="gramStart"/>
      <w:r w:rsidR="00EE147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 w:rsidRPr="000F45AC">
        <w:rPr>
          <w:rFonts w:ascii="Times New Roman" w:hAnsi="Times New Roman" w:cs="Times New Roman"/>
          <w:spacing w:val="-2"/>
          <w:sz w:val="28"/>
          <w:szCs w:val="28"/>
        </w:rPr>
        <w:t>)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на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E147E">
        <w:rPr>
          <w:rFonts w:ascii="Times New Roman" w:hAnsi="Times New Roman" w:cs="Times New Roman"/>
          <w:spacing w:val="-2"/>
          <w:sz w:val="28"/>
          <w:szCs w:val="28"/>
        </w:rPr>
        <w:t>сумму 102 981,50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руб.</w:t>
      </w:r>
    </w:p>
    <w:p w:rsidR="00806632" w:rsidRDefault="00806632" w:rsidP="000201FC">
      <w:pPr>
        <w:spacing w:after="0" w:line="240" w:lineRule="auto"/>
        <w:ind w:left="142" w:firstLine="7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EEE" w:rsidRDefault="00806632" w:rsidP="00474EEE">
      <w:pPr>
        <w:pStyle w:val="a5"/>
        <w:numPr>
          <w:ilvl w:val="0"/>
          <w:numId w:val="6"/>
        </w:numPr>
        <w:autoSpaceDN w:val="0"/>
        <w:spacing w:after="0" w:line="240" w:lineRule="exact"/>
        <w:ind w:left="916"/>
        <w:contextualSpacing w:val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066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74EE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Предлагаемые изменения расходной части бюджета Благодарненского городского округа Ставропольского края</w:t>
      </w:r>
    </w:p>
    <w:p w:rsidR="00474EEE" w:rsidRPr="00474EEE" w:rsidRDefault="00474EEE" w:rsidP="00474EEE">
      <w:pPr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решения</w:t>
      </w:r>
      <w:proofErr w:type="gramEnd"/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расходной части бюджета Благодарненского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(далее – местный бюджет) на 2019 год предусмотрен в сумме </w:t>
      </w:r>
      <w:r w:rsidR="004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1 851 403 165,40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что на </w:t>
      </w:r>
      <w:r w:rsidR="004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25 239 636,58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или на </w:t>
      </w:r>
      <w:r w:rsidR="004D6DDC">
        <w:rPr>
          <w:rFonts w:ascii="Times New Roman" w:eastAsia="Times New Roman" w:hAnsi="Times New Roman" w:cs="Times New Roman"/>
          <w:sz w:val="28"/>
          <w:szCs w:val="28"/>
          <w:lang w:eastAsia="ru-RU"/>
        </w:rPr>
        <w:t>1,38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больше установленных плановых назначений. 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плановый период 2020 и 2021 годов объемы расходной части местного бюджета остаются без изменений. 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возросшие расходы на 2019 год будут осуществлены за счет: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 объемов безвозмездных поступлений от других бюджетов бюджетной системы Российской Федерации, имеющих целевое направление </w:t>
      </w: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использования,</w:t>
      </w:r>
      <w:r w:rsidR="00990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сумму 1 058 565,50 руб.,</w:t>
      </w: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3A5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перераспределения бюджетных ассигнований местного бюджета</w:t>
      </w: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D6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на расходы остатков средств от платных услуг по состоянию на 01.01.2019 года в сумме 444 103,06 руб.,</w:t>
      </w: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направления на расходы остатков средств местного бюджета по состоянию на 01.01.2019 года в сумме </w:t>
      </w:r>
      <w:r w:rsidR="004D6DDC">
        <w:rPr>
          <w:rFonts w:ascii="Times New Roman" w:eastAsia="Times New Roman" w:hAnsi="Times New Roman" w:cs="Times New Roman"/>
          <w:sz w:val="28"/>
          <w:szCs w:val="28"/>
          <w:lang w:eastAsia="ru-RU"/>
        </w:rPr>
        <w:t>23 736 968,02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Соответственно, по расходам вн</w:t>
      </w:r>
      <w:r w:rsidR="00A846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осятся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по муниципальным программам местного бюджета.</w:t>
      </w:r>
    </w:p>
    <w:p w:rsidR="00474EEE" w:rsidRPr="00474EEE" w:rsidRDefault="00A309AD" w:rsidP="00474EEE">
      <w:pPr>
        <w:spacing w:after="0" w:line="240" w:lineRule="auto"/>
        <w:ind w:firstLine="5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02 «</w:t>
      </w:r>
      <w:r w:rsidR="00474EEE" w:rsidRPr="00474EE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</w:t>
      </w:r>
      <w:r w:rsidR="00A8461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иваются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C00EA">
        <w:rPr>
          <w:rFonts w:ascii="Times New Roman" w:eastAsia="Times New Roman" w:hAnsi="Times New Roman" w:cs="Times New Roman"/>
          <w:sz w:val="28"/>
          <w:szCs w:val="28"/>
          <w:lang w:eastAsia="ru-RU"/>
        </w:rPr>
        <w:t>369 179,50</w:t>
      </w:r>
      <w:r w:rsidR="00990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руб., в том числе по целевым статьям:</w:t>
      </w:r>
    </w:p>
    <w:p w:rsidR="00474EEE" w:rsidRDefault="00374C0A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</w:t>
      </w:r>
      <w:r w:rsidR="006A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599"/>
        <w:gridCol w:w="1662"/>
        <w:gridCol w:w="1417"/>
      </w:tblGrid>
      <w:tr w:rsidR="00A84612" w:rsidTr="00374C0A">
        <w:trPr>
          <w:trHeight w:val="270"/>
        </w:trPr>
        <w:tc>
          <w:tcPr>
            <w:tcW w:w="2518" w:type="dxa"/>
            <w:vMerge w:val="restart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 наименование</w:t>
            </w:r>
          </w:p>
        </w:tc>
        <w:tc>
          <w:tcPr>
            <w:tcW w:w="1418" w:type="dxa"/>
            <w:vMerge w:val="restart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изменения</w:t>
            </w:r>
            <w:r w:rsidR="002E7EE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проекту решения</w:t>
            </w:r>
          </w:p>
        </w:tc>
        <w:tc>
          <w:tcPr>
            <w:tcW w:w="5953" w:type="dxa"/>
            <w:gridSpan w:val="4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изменения за счет</w:t>
            </w:r>
          </w:p>
        </w:tc>
      </w:tr>
      <w:tr w:rsidR="00A84612" w:rsidTr="00374C0A">
        <w:trPr>
          <w:trHeight w:val="375"/>
        </w:trPr>
        <w:tc>
          <w:tcPr>
            <w:tcW w:w="2518" w:type="dxa"/>
            <w:vMerge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A84612" w:rsidRPr="00374C0A" w:rsidRDefault="00374C0A" w:rsidP="00374C0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 счет </w:t>
            </w:r>
            <w:r w:rsidR="00A84612"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изменени</w:t>
            </w: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й</w:t>
            </w:r>
            <w:r w:rsidR="00A84612"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краевым средствам</w:t>
            </w:r>
          </w:p>
        </w:tc>
        <w:tc>
          <w:tcPr>
            <w:tcW w:w="1599" w:type="dxa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перераспределения бюджетных ассигнований местного бюджета</w:t>
            </w:r>
          </w:p>
        </w:tc>
        <w:tc>
          <w:tcPr>
            <w:tcW w:w="1662" w:type="dxa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остатков средств по платным услугам по состоянию на 01.01.2019 года</w:t>
            </w:r>
          </w:p>
        </w:tc>
        <w:tc>
          <w:tcPr>
            <w:tcW w:w="1417" w:type="dxa"/>
          </w:tcPr>
          <w:p w:rsidR="00A84612" w:rsidRPr="00374C0A" w:rsidRDefault="00A84612" w:rsidP="00A84612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направления на расходы остатков средств местного бюджета по состоянию на 01.01.2019 года</w:t>
            </w:r>
          </w:p>
        </w:tc>
      </w:tr>
      <w:tr w:rsidR="00A84612" w:rsidTr="00374C0A">
        <w:tc>
          <w:tcPr>
            <w:tcW w:w="2518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02 102 20060 «Расходы на содержание и обслуживание информационно-аналитических систем»» основного мероприятия «Присмотр и уход»</w:t>
            </w:r>
          </w:p>
        </w:tc>
        <w:tc>
          <w:tcPr>
            <w:tcW w:w="1418" w:type="dxa"/>
          </w:tcPr>
          <w:p w:rsidR="00A84612" w:rsidRPr="00A6671F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84612"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103 500,00</w:t>
            </w:r>
          </w:p>
        </w:tc>
        <w:tc>
          <w:tcPr>
            <w:tcW w:w="1275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84612" w:rsidRPr="00374C0A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A84612" w:rsidRPr="0037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103 500,00</w:t>
            </w:r>
          </w:p>
        </w:tc>
      </w:tr>
      <w:tr w:rsidR="00A84612" w:rsidTr="00374C0A">
        <w:tc>
          <w:tcPr>
            <w:tcW w:w="2518" w:type="dxa"/>
          </w:tcPr>
          <w:p w:rsidR="00A84612" w:rsidRPr="00374C0A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02 102 20300 «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муниципальных образовательных организаций за счет средств местного бюджета</w:t>
            </w:r>
            <w:r w:rsidRPr="0037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основного мероприятия «Присмотр и уход»</w:t>
            </w:r>
          </w:p>
        </w:tc>
        <w:tc>
          <w:tcPr>
            <w:tcW w:w="1418" w:type="dxa"/>
          </w:tcPr>
          <w:p w:rsidR="00A84612" w:rsidRPr="00A6671F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+1 000 000,00</w:t>
            </w:r>
          </w:p>
        </w:tc>
        <w:tc>
          <w:tcPr>
            <w:tcW w:w="1275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84612" w:rsidRPr="00374C0A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Pr="00374C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1 000 000,00</w:t>
            </w:r>
          </w:p>
        </w:tc>
        <w:tc>
          <w:tcPr>
            <w:tcW w:w="1662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612" w:rsidTr="00374C0A">
        <w:tc>
          <w:tcPr>
            <w:tcW w:w="2518" w:type="dxa"/>
          </w:tcPr>
          <w:p w:rsidR="00A84612" w:rsidRPr="00374C0A" w:rsidRDefault="00374C0A" w:rsidP="00374C0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02 103 11010 «Расходы на обеспечение деятельности (оказание услуг) муниципальных учреждений о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предоставления бесплатного общего и дополнительного образования детей»</w:t>
            </w:r>
          </w:p>
        </w:tc>
        <w:tc>
          <w:tcPr>
            <w:tcW w:w="1418" w:type="dxa"/>
          </w:tcPr>
          <w:p w:rsidR="00A84612" w:rsidRPr="00A6671F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-21 823,64</w:t>
            </w:r>
          </w:p>
        </w:tc>
        <w:tc>
          <w:tcPr>
            <w:tcW w:w="1275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84612" w:rsidRPr="00374C0A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-21 823,64</w:t>
            </w:r>
          </w:p>
        </w:tc>
        <w:tc>
          <w:tcPr>
            <w:tcW w:w="1662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84612" w:rsidTr="00374C0A">
        <w:tc>
          <w:tcPr>
            <w:tcW w:w="2518" w:type="dxa"/>
          </w:tcPr>
          <w:p w:rsidR="00A84612" w:rsidRPr="00374C0A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02 103 20060 «Расходы на содержание и обслуживание информационно-аналитических систем»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предоставления бесплатного общего и дополнительного образования детей»</w:t>
            </w:r>
          </w:p>
        </w:tc>
        <w:tc>
          <w:tcPr>
            <w:tcW w:w="1418" w:type="dxa"/>
          </w:tcPr>
          <w:p w:rsidR="00A84612" w:rsidRPr="00A6671F" w:rsidRDefault="00374C0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+343 000,00</w:t>
            </w:r>
          </w:p>
        </w:tc>
        <w:tc>
          <w:tcPr>
            <w:tcW w:w="1275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A84612" w:rsidRPr="00374C0A" w:rsidRDefault="00A84612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A84612" w:rsidRPr="00374C0A" w:rsidRDefault="009206BA" w:rsidP="00A846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+343 000,00</w:t>
            </w:r>
          </w:p>
        </w:tc>
      </w:tr>
      <w:tr w:rsidR="009206BA" w:rsidTr="00374C0A">
        <w:tc>
          <w:tcPr>
            <w:tcW w:w="2518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02 103 20300 «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Благоустройство территорий муниципальных образовательных организаций за счет средств местного бюджета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предоставления бесплатного общего и дополнительного образования детей»</w:t>
            </w:r>
          </w:p>
        </w:tc>
        <w:tc>
          <w:tcPr>
            <w:tcW w:w="1418" w:type="dxa"/>
          </w:tcPr>
          <w:p w:rsidR="009206BA" w:rsidRPr="00A6671F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-1 000 000,00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-1 000 000,00</w:t>
            </w: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6BA" w:rsidTr="00374C0A">
        <w:tc>
          <w:tcPr>
            <w:tcW w:w="2518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02 103 20390 «Расходы на поддержку школьных музеев» о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предоставления бесплатного общего и дополнительного образования детей»</w:t>
            </w:r>
          </w:p>
        </w:tc>
        <w:tc>
          <w:tcPr>
            <w:tcW w:w="1418" w:type="dxa"/>
          </w:tcPr>
          <w:p w:rsidR="009206BA" w:rsidRPr="00A6671F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+160 000,00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+160 000,00</w:t>
            </w:r>
          </w:p>
        </w:tc>
      </w:tr>
      <w:tr w:rsidR="009206BA" w:rsidTr="00374C0A">
        <w:tc>
          <w:tcPr>
            <w:tcW w:w="2518" w:type="dxa"/>
          </w:tcPr>
          <w:p w:rsidR="009206BA" w:rsidRPr="009206B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02 103 </w:t>
            </w:r>
            <w:r w:rsidRPr="009206B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7680 «Б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лагоустройство территорий муниципальных образовательных организаций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>сновно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374C0A">
              <w:rPr>
                <w:rFonts w:ascii="Times New Roman" w:hAnsi="Times New Roman" w:cs="Times New Roman"/>
                <w:sz w:val="20"/>
                <w:szCs w:val="20"/>
              </w:rPr>
              <w:t xml:space="preserve"> «Обеспечение предоставления бесплатного общего и дополнительного образования детей»</w:t>
            </w:r>
          </w:p>
        </w:tc>
        <w:tc>
          <w:tcPr>
            <w:tcW w:w="1418" w:type="dxa"/>
          </w:tcPr>
          <w:p w:rsidR="009206BA" w:rsidRPr="00A6671F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- 234 496,86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-102 981,50</w:t>
            </w:r>
          </w:p>
        </w:tc>
        <w:tc>
          <w:tcPr>
            <w:tcW w:w="1599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-131 515,36</w:t>
            </w: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6BA" w:rsidTr="00374C0A">
        <w:tc>
          <w:tcPr>
            <w:tcW w:w="2518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1Е1 77740 </w:t>
            </w:r>
            <w:r w:rsidR="0099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центров образования цифрового и гуманитарного профилей за счет средств краевого бюджета»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="00414B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02 301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фондами»  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регионального проекта «Современная школа»</w:t>
            </w:r>
          </w:p>
        </w:tc>
        <w:tc>
          <w:tcPr>
            <w:tcW w:w="1418" w:type="dxa"/>
          </w:tcPr>
          <w:p w:rsidR="009206BA" w:rsidRPr="00A6671F" w:rsidRDefault="009668C2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+1 056 685,86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+ 1 056 685,86</w:t>
            </w: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6BA" w:rsidTr="00374C0A">
        <w:tc>
          <w:tcPr>
            <w:tcW w:w="2518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 1Е1 77740 </w:t>
            </w:r>
            <w:r w:rsidR="0099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«Обеспечение деятельности центров образования цифрового и гуманитарного профилей за счет средств краевого бюджета»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расходов 200 </w:t>
            </w:r>
            <w:r w:rsidR="00473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4739BF" w:rsidRPr="004739B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  <w:r w:rsidR="004739BF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739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реализации регионального проекта «Современная школа»</w:t>
            </w:r>
          </w:p>
        </w:tc>
        <w:tc>
          <w:tcPr>
            <w:tcW w:w="1418" w:type="dxa"/>
          </w:tcPr>
          <w:p w:rsidR="009206BA" w:rsidRPr="00A6671F" w:rsidRDefault="004739BF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- 1 056 685,86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9206BA" w:rsidRPr="00374C0A" w:rsidRDefault="004739BF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-1 056 685,86</w:t>
            </w: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06BA" w:rsidTr="00374C0A">
        <w:tc>
          <w:tcPr>
            <w:tcW w:w="2518" w:type="dxa"/>
          </w:tcPr>
          <w:p w:rsidR="009206BA" w:rsidRPr="00374C0A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02 301 11010 «Расходы на обеспечение деятельности (оказание услуг) муниципальных учреждений» основного мероприятия «Организация досуга детей и подростков в летний период»</w:t>
            </w:r>
          </w:p>
        </w:tc>
        <w:tc>
          <w:tcPr>
            <w:tcW w:w="1418" w:type="dxa"/>
          </w:tcPr>
          <w:p w:rsidR="009206BA" w:rsidRPr="00A6671F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+27 000,00</w:t>
            </w:r>
          </w:p>
        </w:tc>
        <w:tc>
          <w:tcPr>
            <w:tcW w:w="1275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9206BA" w:rsidRPr="00374C0A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+27 000,00</w:t>
            </w:r>
          </w:p>
        </w:tc>
        <w:tc>
          <w:tcPr>
            <w:tcW w:w="1662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206BA" w:rsidRPr="00374C0A" w:rsidRDefault="009206BA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3A5B" w:rsidTr="00374C0A">
        <w:tc>
          <w:tcPr>
            <w:tcW w:w="2518" w:type="dxa"/>
          </w:tcPr>
          <w:p w:rsidR="006A3A5B" w:rsidRPr="00374C0A" w:rsidRDefault="00414B38" w:rsidP="0099053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02 301 20060 «</w:t>
            </w:r>
            <w:r w:rsidR="009905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асходы на содержание и обслуживание информационно-аналитических систем» основного мероприятия «Организация досуга детей и подростков в летний период»</w:t>
            </w:r>
          </w:p>
        </w:tc>
        <w:tc>
          <w:tcPr>
            <w:tcW w:w="1418" w:type="dxa"/>
          </w:tcPr>
          <w:p w:rsidR="006A3A5B" w:rsidRPr="00A6671F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+19 000,00</w:t>
            </w:r>
          </w:p>
        </w:tc>
        <w:tc>
          <w:tcPr>
            <w:tcW w:w="1275" w:type="dxa"/>
          </w:tcPr>
          <w:p w:rsidR="006A3A5B" w:rsidRPr="00374C0A" w:rsidRDefault="006A3A5B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6A3A5B" w:rsidRPr="00374C0A" w:rsidRDefault="006A3A5B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6A3A5B" w:rsidRPr="00374C0A" w:rsidRDefault="006A3A5B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3A5B" w:rsidRPr="00374C0A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+19 000,00</w:t>
            </w:r>
          </w:p>
        </w:tc>
      </w:tr>
      <w:tr w:rsidR="006A3A5B" w:rsidTr="00374C0A">
        <w:tc>
          <w:tcPr>
            <w:tcW w:w="2518" w:type="dxa"/>
          </w:tcPr>
          <w:p w:rsidR="006A3A5B" w:rsidRPr="00177032" w:rsidRDefault="00414B38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02 401 </w:t>
            </w:r>
            <w:r w:rsidR="00177032" w:rsidRPr="0017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11010 «Расходы на обеспечение деятельности (оказание услуг) муниципальных учреждений» основного мероприятия «Организация досуга детей и подростков в летний период»</w:t>
            </w:r>
          </w:p>
        </w:tc>
        <w:tc>
          <w:tcPr>
            <w:tcW w:w="1418" w:type="dxa"/>
          </w:tcPr>
          <w:p w:rsidR="006A3A5B" w:rsidRPr="00A6671F" w:rsidRDefault="00177032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67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-27 000,00</w:t>
            </w:r>
          </w:p>
        </w:tc>
        <w:tc>
          <w:tcPr>
            <w:tcW w:w="1275" w:type="dxa"/>
          </w:tcPr>
          <w:p w:rsidR="006A3A5B" w:rsidRPr="00177032" w:rsidRDefault="006A3A5B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6A3A5B" w:rsidRPr="00177032" w:rsidRDefault="00177032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70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-27 0000,00</w:t>
            </w:r>
          </w:p>
        </w:tc>
        <w:tc>
          <w:tcPr>
            <w:tcW w:w="1662" w:type="dxa"/>
          </w:tcPr>
          <w:p w:rsidR="006A3A5B" w:rsidRPr="00177032" w:rsidRDefault="006A3A5B" w:rsidP="009206B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3A5B" w:rsidRPr="00177032" w:rsidRDefault="006A3A5B" w:rsidP="009206B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A3A5B" w:rsidTr="00374C0A">
        <w:tc>
          <w:tcPr>
            <w:tcW w:w="2518" w:type="dxa"/>
          </w:tcPr>
          <w:p w:rsidR="006A3A5B" w:rsidRPr="00177032" w:rsidRDefault="00177032" w:rsidP="009206B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A3A5B" w:rsidRPr="00177032" w:rsidRDefault="0030079C" w:rsidP="00A667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A66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369 179,50</w:t>
            </w:r>
          </w:p>
        </w:tc>
        <w:tc>
          <w:tcPr>
            <w:tcW w:w="1275" w:type="dxa"/>
          </w:tcPr>
          <w:p w:rsidR="006A3A5B" w:rsidRPr="00177032" w:rsidRDefault="00177032" w:rsidP="009206B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703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-102 981,50</w:t>
            </w:r>
          </w:p>
        </w:tc>
        <w:tc>
          <w:tcPr>
            <w:tcW w:w="1599" w:type="dxa"/>
          </w:tcPr>
          <w:p w:rsidR="006A3A5B" w:rsidRPr="00177032" w:rsidRDefault="00177032" w:rsidP="009206B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-153</w:t>
            </w:r>
            <w:r w:rsidR="0096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339,00</w:t>
            </w:r>
          </w:p>
        </w:tc>
        <w:tc>
          <w:tcPr>
            <w:tcW w:w="1662" w:type="dxa"/>
          </w:tcPr>
          <w:p w:rsidR="006A3A5B" w:rsidRPr="00177032" w:rsidRDefault="006A3A5B" w:rsidP="009206B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A3A5B" w:rsidRPr="00177032" w:rsidRDefault="00177032" w:rsidP="00A6671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</w:t>
            </w:r>
            <w:r w:rsidR="00A667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625 500,00</w:t>
            </w:r>
            <w:r w:rsidR="00966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</w:t>
      </w:r>
      <w:r w:rsid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Ставропольского края «</w:t>
      </w:r>
      <w:r w:rsidRPr="00474EEE">
        <w:rPr>
          <w:rFonts w:ascii="Times New Roman" w:hAnsi="Times New Roman" w:cs="Times New Roman"/>
          <w:sz w:val="28"/>
          <w:szCs w:val="28"/>
        </w:rPr>
        <w:t>Развитие образования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составят </w:t>
      </w:r>
      <w:r w:rsidR="00A6671F">
        <w:rPr>
          <w:rFonts w:ascii="Times New Roman" w:eastAsia="Times New Roman" w:hAnsi="Times New Roman" w:cs="Times New Roman"/>
          <w:sz w:val="28"/>
          <w:szCs w:val="28"/>
          <w:lang w:eastAsia="ru-RU"/>
        </w:rPr>
        <w:t>671 746 512,33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целом по программе расходы увеличены на сумму </w:t>
      </w:r>
      <w:r w:rsidR="00A6671F">
        <w:rPr>
          <w:rFonts w:ascii="Times New Roman" w:eastAsia="Times New Roman" w:hAnsi="Times New Roman" w:cs="Times New Roman"/>
          <w:sz w:val="28"/>
          <w:szCs w:val="28"/>
          <w:lang w:eastAsia="ru-RU"/>
        </w:rPr>
        <w:t>369 179,50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30079C" w:rsidRDefault="00474EEE" w:rsidP="003007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объема бюджетных ассигнований от других бюджетов бюджетной системы Российской Федерации на сумму </w:t>
      </w:r>
      <w:r w:rsidR="0030079C">
        <w:rPr>
          <w:rFonts w:ascii="Times New Roman" w:eastAsia="Times New Roman" w:hAnsi="Times New Roman" w:cs="Times New Roman"/>
          <w:sz w:val="28"/>
          <w:szCs w:val="28"/>
          <w:lang w:eastAsia="ru-RU"/>
        </w:rPr>
        <w:t>102 981,50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  <w:r w:rsidR="0030079C" w:rsidRPr="00300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079C" w:rsidRPr="00474EEE" w:rsidRDefault="0030079C" w:rsidP="0030079C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уменьшение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153 339,00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увеличения объема бюджетных ассигнований за счет направления на ра</w:t>
      </w:r>
      <w:r w:rsidR="00CE5A6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сходы остатков средств местного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состоянию на 01.01.2019 года в сумме </w:t>
      </w:r>
      <w:r w:rsidR="00A6671F">
        <w:rPr>
          <w:rFonts w:ascii="Times New Roman" w:eastAsia="Times New Roman" w:hAnsi="Times New Roman" w:cs="Times New Roman"/>
          <w:sz w:val="28"/>
          <w:szCs w:val="28"/>
          <w:lang w:eastAsia="ru-RU"/>
        </w:rPr>
        <w:t>625 500,00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74EEE" w:rsidRDefault="0030079C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городского округа Ставропольского края 04 «Осуществление местного самоуправления в Благодарненском городском округе Ставропольского края» расходы увеличены</w:t>
      </w:r>
      <w:r w:rsid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12 370 703,63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целевым статьям:</w:t>
      </w:r>
    </w:p>
    <w:p w:rsidR="002454FC" w:rsidRDefault="002454FC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руб.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599"/>
        <w:gridCol w:w="1662"/>
        <w:gridCol w:w="1417"/>
      </w:tblGrid>
      <w:tr w:rsidR="00F20EAF" w:rsidRPr="00374C0A" w:rsidTr="00E82508">
        <w:trPr>
          <w:trHeight w:val="270"/>
        </w:trPr>
        <w:tc>
          <w:tcPr>
            <w:tcW w:w="2518" w:type="dxa"/>
            <w:vMerge w:val="restart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 наименование</w:t>
            </w:r>
          </w:p>
        </w:tc>
        <w:tc>
          <w:tcPr>
            <w:tcW w:w="1418" w:type="dxa"/>
            <w:vMerge w:val="restart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изменения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проекту решения</w:t>
            </w:r>
          </w:p>
        </w:tc>
        <w:tc>
          <w:tcPr>
            <w:tcW w:w="5953" w:type="dxa"/>
            <w:gridSpan w:val="4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изменения за счет</w:t>
            </w:r>
          </w:p>
        </w:tc>
      </w:tr>
      <w:tr w:rsidR="00F20EAF" w:rsidRPr="00374C0A" w:rsidTr="00E82508">
        <w:trPr>
          <w:trHeight w:val="375"/>
        </w:trPr>
        <w:tc>
          <w:tcPr>
            <w:tcW w:w="2518" w:type="dxa"/>
            <w:vMerge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изменений по краевым средствам</w:t>
            </w:r>
          </w:p>
        </w:tc>
        <w:tc>
          <w:tcPr>
            <w:tcW w:w="1599" w:type="dxa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перераспределения бюджетных ассигнований местного бюджета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остатков средств по платным услугам по состоянию на 01.01.2019 года</w:t>
            </w:r>
          </w:p>
        </w:tc>
        <w:tc>
          <w:tcPr>
            <w:tcW w:w="1417" w:type="dxa"/>
          </w:tcPr>
          <w:p w:rsidR="00F20EAF" w:rsidRPr="00374C0A" w:rsidRDefault="00F20EAF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направления на расходы остатков средств местного бюджета по состоянию на 01.01.2019 года</w:t>
            </w:r>
          </w:p>
        </w:tc>
      </w:tr>
      <w:tr w:rsidR="00F20EAF" w:rsidRPr="00374C0A" w:rsidTr="00E82508">
        <w:tc>
          <w:tcPr>
            <w:tcW w:w="2518" w:type="dxa"/>
          </w:tcPr>
          <w:p w:rsidR="00F20EAF" w:rsidRPr="00F20EAF" w:rsidRDefault="00F20EAF" w:rsidP="00F20EA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>04 2 01 11010 «Расходы на обеспечение деятельности (оказание услуг) муниципальных учреждений» основного мероприятия «Повышение доступности государственных и муниципальных услуг, предоставляемых по принципу «одного окна» в многофункциональных центрах»</w:t>
            </w:r>
          </w:p>
        </w:tc>
        <w:tc>
          <w:tcPr>
            <w:tcW w:w="1418" w:type="dxa"/>
          </w:tcPr>
          <w:p w:rsidR="00F20EAF" w:rsidRPr="0063021E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+390 185,77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+ 390 185,77</w:t>
            </w: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F20EAF" w:rsidP="002C6B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04 303 11010 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>«Расходы на обеспечение деятельности (оказание услуг) муниципальных учреждений»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>основно</w:t>
            </w:r>
            <w:r w:rsidR="002C6BBE"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культурно-массовых мероприятий»</w:t>
            </w:r>
          </w:p>
        </w:tc>
        <w:tc>
          <w:tcPr>
            <w:tcW w:w="1418" w:type="dxa"/>
          </w:tcPr>
          <w:p w:rsidR="00F20EAF" w:rsidRPr="0063021E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+847 877,30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F20EAF" w:rsidRPr="00374C0A" w:rsidRDefault="00437FB6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2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43 917,29</w:t>
            </w:r>
          </w:p>
        </w:tc>
        <w:tc>
          <w:tcPr>
            <w:tcW w:w="1417" w:type="dxa"/>
          </w:tcPr>
          <w:p w:rsidR="00F20EAF" w:rsidRPr="00374C0A" w:rsidRDefault="00437FB6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F20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803 960,01</w:t>
            </w: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F20EAF" w:rsidP="002C6B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04 303 20270 «Мероприятия в области культуры» 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>основно</w:t>
            </w:r>
            <w:r w:rsidR="002C6BB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2C6BBE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F20EA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и проведение культурно-массовых мероприятий»</w:t>
            </w:r>
          </w:p>
        </w:tc>
        <w:tc>
          <w:tcPr>
            <w:tcW w:w="1418" w:type="dxa"/>
          </w:tcPr>
          <w:p w:rsidR="00F20EAF" w:rsidRPr="0063021E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+89 400,00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+10 000,00</w:t>
            </w: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+79 400,00</w:t>
            </w:r>
          </w:p>
        </w:tc>
      </w:tr>
      <w:tr w:rsidR="00F20EAF" w:rsidRPr="00374C0A" w:rsidTr="00E82508">
        <w:tc>
          <w:tcPr>
            <w:tcW w:w="2518" w:type="dxa"/>
          </w:tcPr>
          <w:p w:rsidR="00F20EAF" w:rsidRPr="00F20EAF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04 303 </w:t>
            </w:r>
            <w:r w:rsidRPr="00F20E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4670 “Обеспечение развития и укрепления материально-технической базы домов культуры в населенных пунктах с числом жителей до 50 тысяч человек»</w:t>
            </w:r>
            <w:r w:rsidR="002C6B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C6BBE" w:rsidRPr="00F20EAF">
              <w:rPr>
                <w:rFonts w:ascii="Times New Roman" w:hAnsi="Times New Roman" w:cs="Times New Roman"/>
                <w:sz w:val="20"/>
                <w:szCs w:val="20"/>
              </w:rPr>
              <w:t>основно</w:t>
            </w:r>
            <w:r w:rsidR="002C6BBE">
              <w:rPr>
                <w:rFonts w:ascii="Times New Roman" w:hAnsi="Times New Roman" w:cs="Times New Roman"/>
                <w:sz w:val="20"/>
                <w:szCs w:val="20"/>
              </w:rPr>
              <w:t>го мероприятия</w:t>
            </w:r>
            <w:r w:rsidR="002C6BBE" w:rsidRPr="00F20E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C6BBE" w:rsidRPr="00F20E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и проведение культурно-массовых мероприятий»</w:t>
            </w:r>
          </w:p>
        </w:tc>
        <w:tc>
          <w:tcPr>
            <w:tcW w:w="1418" w:type="dxa"/>
          </w:tcPr>
          <w:p w:rsidR="00F20EAF" w:rsidRPr="0063021E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+775 110,00</w:t>
            </w:r>
          </w:p>
        </w:tc>
        <w:tc>
          <w:tcPr>
            <w:tcW w:w="1275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+720 000,00</w:t>
            </w:r>
          </w:p>
        </w:tc>
        <w:tc>
          <w:tcPr>
            <w:tcW w:w="1599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+55 110,00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2C6BBE" w:rsidP="002C6B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3А1 55196 «Государственная поддержка отрасли культуры (обеспечение муниципальных учреждений культуры в сельской местности специализированным автотранспортом» вид расходов 200 «Закупка товаров, работ и услуг для обеспечения государственных (муниципальных) нужд» по реализации регионального проекта «Культурная среда»</w:t>
            </w:r>
          </w:p>
        </w:tc>
        <w:tc>
          <w:tcPr>
            <w:tcW w:w="1418" w:type="dxa"/>
          </w:tcPr>
          <w:p w:rsidR="00F20EAF" w:rsidRPr="0063021E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-5 009 428,25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-5 009 428,25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2C6BBE" w:rsidP="002C6B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3А1 55196 «Государственная поддержка отрасли культуры (обеспечение муниципальных учреждений культуры в сельской местности специализированным автотранспортом» вид расходов 600 «Предоставление субсидий бюджетным, автономным учреждениям и иным некоммерческим организациям» по реализации регионального проекта «Культурная среда»</w:t>
            </w:r>
          </w:p>
        </w:tc>
        <w:tc>
          <w:tcPr>
            <w:tcW w:w="1418" w:type="dxa"/>
          </w:tcPr>
          <w:p w:rsidR="00F20EAF" w:rsidRPr="0063021E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+5 009 428,25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+5 009 428,25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04 401 20110 «</w:t>
            </w:r>
            <w:r w:rsidRPr="002C6BBE">
              <w:rPr>
                <w:rFonts w:ascii="Times New Roman" w:hAnsi="Times New Roman" w:cs="Times New Roman"/>
                <w:sz w:val="20"/>
                <w:szCs w:val="20"/>
              </w:rPr>
              <w:t>Обеспечение антитеррористической защиты и охраны объектов муниципальной собственности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F20EAF" w:rsidRPr="0063021E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-552 164,00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2C6BB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-552 164,00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9206B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04 401 77700 «Ремонт помещений, </w:t>
            </w:r>
            <w:r w:rsidRPr="006B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предоставляемых в 2019 году для работы сотрудников, замещающих должности участкового уполномоченного полиции, на обслуживаемом административном участке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F20EAF" w:rsidRPr="0063021E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+441 547,00</w:t>
            </w:r>
          </w:p>
        </w:tc>
        <w:tc>
          <w:tcPr>
            <w:tcW w:w="1275" w:type="dxa"/>
          </w:tcPr>
          <w:p w:rsidR="00F20EAF" w:rsidRPr="00374C0A" w:rsidRDefault="006B4D47" w:rsidP="0094123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+441 547,</w:t>
            </w:r>
            <w:r w:rsidR="009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99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6B4D47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04 401 </w:t>
            </w:r>
            <w:r w:rsidRPr="006B4D4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7700 «Ремонт помещений, </w:t>
            </w:r>
            <w:r w:rsidRPr="006B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предоставляемых в 2019 году для работы </w:t>
            </w:r>
            <w:r w:rsidRPr="006B4D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сотрудников, замещающих должности участкового уполномоченного полиции, на обслуживаемом административном участке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 счет средств местного бюджета»</w:t>
            </w:r>
          </w:p>
        </w:tc>
        <w:tc>
          <w:tcPr>
            <w:tcW w:w="1418" w:type="dxa"/>
          </w:tcPr>
          <w:p w:rsidR="00F20EAF" w:rsidRPr="0063021E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+23 239,32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+23 239,32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04 402 20200 «Мероприятия по повышению уровня пожарной безопасности»</w:t>
            </w:r>
          </w:p>
        </w:tc>
        <w:tc>
          <w:tcPr>
            <w:tcW w:w="1418" w:type="dxa"/>
          </w:tcPr>
          <w:p w:rsidR="00F20EAF" w:rsidRPr="0063021E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+6 856 424,44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+705 503,00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6 150 921,44</w:t>
            </w: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04 601 20150 «Мероприятия по оценке объектов недвижимости, находящихся в собственности муниципального образования»</w:t>
            </w:r>
          </w:p>
        </w:tc>
        <w:tc>
          <w:tcPr>
            <w:tcW w:w="1418" w:type="dxa"/>
          </w:tcPr>
          <w:p w:rsidR="00F20EAF" w:rsidRPr="0063021E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-150 000,00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6B4D4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-150 000,00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20EAF" w:rsidRPr="00374C0A" w:rsidTr="00E82508">
        <w:tc>
          <w:tcPr>
            <w:tcW w:w="2518" w:type="dxa"/>
          </w:tcPr>
          <w:p w:rsidR="00F20EAF" w:rsidRPr="00374C0A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04 601 20160 «Расходы на проведение торгов муниципального имущества, находящегося в собственности муниципального образования»</w:t>
            </w:r>
          </w:p>
        </w:tc>
        <w:tc>
          <w:tcPr>
            <w:tcW w:w="1418" w:type="dxa"/>
          </w:tcPr>
          <w:p w:rsidR="00F20EAF" w:rsidRPr="0063021E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+150 000,00</w:t>
            </w:r>
          </w:p>
        </w:tc>
        <w:tc>
          <w:tcPr>
            <w:tcW w:w="1275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374C0A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+150 000,00</w:t>
            </w:r>
          </w:p>
        </w:tc>
        <w:tc>
          <w:tcPr>
            <w:tcW w:w="1662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374C0A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7154" w:rsidRPr="00177032" w:rsidTr="00E82508">
        <w:tc>
          <w:tcPr>
            <w:tcW w:w="2518" w:type="dxa"/>
          </w:tcPr>
          <w:p w:rsidR="00CB7154" w:rsidRDefault="00CB7154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04 702 </w:t>
            </w:r>
            <w:r w:rsid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20070 «Отбор, подготовка и обеспечение участия спортивных команд в спортивных мероприятиях» основного мероприятия «Обеспечение участия спортивных сборных команд в официальных спортивных мероприятиях»</w:t>
            </w:r>
          </w:p>
        </w:tc>
        <w:tc>
          <w:tcPr>
            <w:tcW w:w="1418" w:type="dxa"/>
          </w:tcPr>
          <w:p w:rsidR="00CB7154" w:rsidRPr="0063021E" w:rsidRDefault="0063021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+495 379,00</w:t>
            </w:r>
          </w:p>
        </w:tc>
        <w:tc>
          <w:tcPr>
            <w:tcW w:w="1275" w:type="dxa"/>
          </w:tcPr>
          <w:p w:rsidR="00CB7154" w:rsidRPr="00177032" w:rsidRDefault="00CB7154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B7154" w:rsidRPr="00177032" w:rsidRDefault="00CB7154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CB7154" w:rsidRPr="00177032" w:rsidRDefault="00CB7154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B7154" w:rsidRPr="00941237" w:rsidRDefault="0063021E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+495 379,00</w:t>
            </w:r>
          </w:p>
        </w:tc>
      </w:tr>
      <w:tr w:rsidR="00F20EAF" w:rsidRPr="00177032" w:rsidTr="00E82508">
        <w:tc>
          <w:tcPr>
            <w:tcW w:w="2518" w:type="dxa"/>
          </w:tcPr>
          <w:p w:rsidR="00F20EAF" w:rsidRPr="00177032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04 901 10020 «Расходы на обеспечение деятельности (оказание услуг) муниципальных учреждений» основного мероприятия «Обеспечение реализации Программы»</w:t>
            </w:r>
          </w:p>
        </w:tc>
        <w:tc>
          <w:tcPr>
            <w:tcW w:w="1418" w:type="dxa"/>
          </w:tcPr>
          <w:p w:rsidR="00F20EAF" w:rsidRPr="0063021E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02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+3 003 704,80</w:t>
            </w:r>
          </w:p>
        </w:tc>
        <w:tc>
          <w:tcPr>
            <w:tcW w:w="1275" w:type="dxa"/>
          </w:tcPr>
          <w:p w:rsidR="00F20EAF" w:rsidRPr="00177032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F20EAF" w:rsidRPr="00177032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F20EAF" w:rsidRPr="00177032" w:rsidRDefault="00F20EAF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20EAF" w:rsidRPr="00941237" w:rsidRDefault="00941237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+3 003 704,80</w:t>
            </w:r>
          </w:p>
        </w:tc>
      </w:tr>
      <w:tr w:rsidR="00F20EAF" w:rsidRPr="00177032" w:rsidTr="00E82508">
        <w:tc>
          <w:tcPr>
            <w:tcW w:w="2518" w:type="dxa"/>
          </w:tcPr>
          <w:p w:rsidR="00F20EAF" w:rsidRPr="00941237" w:rsidRDefault="00941237" w:rsidP="00E825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412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20EAF" w:rsidRPr="00437FB6" w:rsidRDefault="00437FB6" w:rsidP="0063021E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r w:rsidR="00941237"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630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941237"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630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370</w:t>
            </w:r>
            <w:r w:rsidR="00941237"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  <w:r w:rsidR="0063021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703</w:t>
            </w:r>
            <w:r w:rsidR="00941237"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,63</w:t>
            </w:r>
          </w:p>
        </w:tc>
        <w:tc>
          <w:tcPr>
            <w:tcW w:w="1275" w:type="dxa"/>
          </w:tcPr>
          <w:p w:rsidR="00F20EAF" w:rsidRPr="00437FB6" w:rsidRDefault="00437FB6" w:rsidP="00E82508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+</w:t>
            </w:r>
            <w:r w:rsidR="00941237" w:rsidRPr="00437F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1 161 547,00</w:t>
            </w:r>
          </w:p>
        </w:tc>
        <w:tc>
          <w:tcPr>
            <w:tcW w:w="1599" w:type="dxa"/>
          </w:tcPr>
          <w:p w:rsidR="00F20EAF" w:rsidRPr="00941237" w:rsidRDefault="00941237" w:rsidP="00E825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+231 688,32</w:t>
            </w:r>
          </w:p>
        </w:tc>
        <w:tc>
          <w:tcPr>
            <w:tcW w:w="1662" w:type="dxa"/>
          </w:tcPr>
          <w:p w:rsidR="00F20EAF" w:rsidRPr="00941237" w:rsidRDefault="00437FB6" w:rsidP="00E825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+444 103,06</w:t>
            </w:r>
          </w:p>
        </w:tc>
        <w:tc>
          <w:tcPr>
            <w:tcW w:w="1417" w:type="dxa"/>
          </w:tcPr>
          <w:p w:rsidR="00F20EAF" w:rsidRPr="00941237" w:rsidRDefault="0063021E" w:rsidP="00E8250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10 533 365,25</w:t>
            </w:r>
          </w:p>
        </w:tc>
      </w:tr>
    </w:tbl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«Осуществление местного самоуправления в Благодарненском городском округе Ставропольского края» составят 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230 465 243,04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целом по программе расходы увеличены на сумму 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12 370 703,63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бюджетных ассигнований от других бюджетов бюджетной системы Российской Федерации на сумму </w:t>
      </w:r>
      <w:r w:rsidR="00437FB6">
        <w:rPr>
          <w:rFonts w:ascii="Times New Roman" w:eastAsia="Times New Roman" w:hAnsi="Times New Roman" w:cs="Times New Roman"/>
          <w:sz w:val="28"/>
          <w:szCs w:val="28"/>
          <w:lang w:eastAsia="ru-RU"/>
        </w:rPr>
        <w:t>1 161 547,00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увеличения объема бюджетных ассигнований за счет направления на расходы остатков средств местного бюджета по состоянию на 01.01.2019 года в сумме </w:t>
      </w:r>
      <w:r w:rsidR="00437FB6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 533 365,00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на капитальный ремонт здания ДК пос. Большевик в сумме 425 521,76 руб., содержание автоклуба в сумме 378 43</w:t>
      </w:r>
      <w:r w:rsidR="008166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,25 руб., содержание двух дополнительных штатных единицы водителей с 01.06.2019 года в сумме 310 659,80 руб., ремонт здания детсада № 27 в </w:t>
      </w:r>
      <w:proofErr w:type="spellStart"/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а.Эдельбай</w:t>
      </w:r>
      <w:proofErr w:type="spellEnd"/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2 033 045,00 руб.</w:t>
      </w:r>
      <w:r w:rsidR="00A4059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оплата контрактов 2018 года на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разработку проектов ПВД в сумме 560 000,00 руб., </w:t>
      </w:r>
      <w:r w:rsidR="008166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ГСМ на переданные автобусы в сумме 100 000,00 руб., мероприятия в области культуры в сумме 79 400,00 руб., мероприятия по повышению уровня пожарной безоп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1662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сности в сумме 6 150 921,44 руб.</w:t>
      </w:r>
      <w:r w:rsidR="0063021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спортивные мероприятия 495 379,00 руб.</w:t>
      </w:r>
      <w:r w:rsidR="008166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бюджетных ассигнований за счет остатков по платным услугам по состоянию на 01.01.2019 года в сумме </w:t>
      </w:r>
      <w:r w:rsidR="00437FB6">
        <w:rPr>
          <w:rFonts w:ascii="Times New Roman" w:eastAsia="Times New Roman" w:hAnsi="Times New Roman" w:cs="Times New Roman"/>
          <w:sz w:val="28"/>
          <w:szCs w:val="28"/>
          <w:lang w:eastAsia="ru-RU"/>
        </w:rPr>
        <w:t>444 103,06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437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7FB6" w:rsidRPr="00474EEE" w:rsidRDefault="00437FB6" w:rsidP="00437FB6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231 688,32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E82508" w:rsidRDefault="00E82508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муниципальной программе Благодарненского городског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округа Ставропольского края 06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жилищно-коммунального хозяйства и дорожной инфраструктуры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расходы увеличены на сумму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7 535 670,02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по целевым статьям:</w:t>
      </w:r>
    </w:p>
    <w:p w:rsidR="00E82508" w:rsidRPr="00474EEE" w:rsidRDefault="00E82508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руб.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599"/>
        <w:gridCol w:w="1662"/>
        <w:gridCol w:w="1417"/>
      </w:tblGrid>
      <w:tr w:rsidR="00E82508" w:rsidRPr="00374C0A" w:rsidTr="00E82508">
        <w:trPr>
          <w:trHeight w:val="270"/>
        </w:trPr>
        <w:tc>
          <w:tcPr>
            <w:tcW w:w="2518" w:type="dxa"/>
            <w:vMerge w:val="restart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 наименование</w:t>
            </w:r>
          </w:p>
        </w:tc>
        <w:tc>
          <w:tcPr>
            <w:tcW w:w="1418" w:type="dxa"/>
            <w:vMerge w:val="restart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изменения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проекту решения</w:t>
            </w:r>
          </w:p>
        </w:tc>
        <w:tc>
          <w:tcPr>
            <w:tcW w:w="5953" w:type="dxa"/>
            <w:gridSpan w:val="4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изменения за счет</w:t>
            </w:r>
          </w:p>
        </w:tc>
      </w:tr>
      <w:tr w:rsidR="00E82508" w:rsidRPr="00374C0A" w:rsidTr="00E82508">
        <w:trPr>
          <w:trHeight w:val="375"/>
        </w:trPr>
        <w:tc>
          <w:tcPr>
            <w:tcW w:w="2518" w:type="dxa"/>
            <w:vMerge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изменений по краевым средствам</w:t>
            </w:r>
          </w:p>
        </w:tc>
        <w:tc>
          <w:tcPr>
            <w:tcW w:w="1599" w:type="dxa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перераспределения бюджетных ассигнований местного бюджета</w:t>
            </w:r>
          </w:p>
        </w:tc>
        <w:tc>
          <w:tcPr>
            <w:tcW w:w="1662" w:type="dxa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остатков средств по платным услугам по состоянию на 01.01.2019 года</w:t>
            </w:r>
          </w:p>
        </w:tc>
        <w:tc>
          <w:tcPr>
            <w:tcW w:w="1417" w:type="dxa"/>
          </w:tcPr>
          <w:p w:rsidR="00E82508" w:rsidRPr="00374C0A" w:rsidRDefault="00E82508" w:rsidP="00E8250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направления на расходы остатков средств местного бюджета по состоянию на 01.01.2019 года</w:t>
            </w:r>
          </w:p>
        </w:tc>
      </w:tr>
      <w:tr w:rsidR="00E82508" w:rsidRPr="00374C0A" w:rsidTr="00E82508">
        <w:tc>
          <w:tcPr>
            <w:tcW w:w="25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06 201 20580 «Ремонт, строительство и содержание объектов коммунальной инфраструктуры»</w:t>
            </w:r>
          </w:p>
        </w:tc>
        <w:tc>
          <w:tcPr>
            <w:tcW w:w="14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-11 442,00</w:t>
            </w:r>
          </w:p>
        </w:tc>
        <w:tc>
          <w:tcPr>
            <w:tcW w:w="1275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-11 442,00</w:t>
            </w:r>
          </w:p>
        </w:tc>
        <w:tc>
          <w:tcPr>
            <w:tcW w:w="1662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08" w:rsidRPr="00374C0A" w:rsidTr="00E82508">
        <w:tc>
          <w:tcPr>
            <w:tcW w:w="25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06 301 20360 «Прочие расходы на благоустройство»</w:t>
            </w:r>
          </w:p>
        </w:tc>
        <w:tc>
          <w:tcPr>
            <w:tcW w:w="14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+6 500 000,00</w:t>
            </w:r>
          </w:p>
        </w:tc>
        <w:tc>
          <w:tcPr>
            <w:tcW w:w="1275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+6 500 000,00</w:t>
            </w:r>
            <w:r w:rsidR="0081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(ремонт и устройство тротуаров)</w:t>
            </w:r>
          </w:p>
        </w:tc>
      </w:tr>
      <w:tr w:rsidR="00E82508" w:rsidRPr="00374C0A" w:rsidTr="00E82508">
        <w:tc>
          <w:tcPr>
            <w:tcW w:w="25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06 401 10010 «Расходы на обеспечение функций органов местного самоуправления»</w:t>
            </w:r>
          </w:p>
        </w:tc>
        <w:tc>
          <w:tcPr>
            <w:tcW w:w="14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+11 442,00</w:t>
            </w:r>
          </w:p>
        </w:tc>
        <w:tc>
          <w:tcPr>
            <w:tcW w:w="1275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+11 442,00</w:t>
            </w:r>
          </w:p>
        </w:tc>
        <w:tc>
          <w:tcPr>
            <w:tcW w:w="1662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08" w:rsidRPr="00374C0A" w:rsidTr="00E82508">
        <w:tc>
          <w:tcPr>
            <w:tcW w:w="25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06 401 10020 «Расходы на выплаты по оплате труда работников органов местного самоуправления»</w:t>
            </w:r>
          </w:p>
        </w:tc>
        <w:tc>
          <w:tcPr>
            <w:tcW w:w="1418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+798 121,12</w:t>
            </w:r>
          </w:p>
        </w:tc>
        <w:tc>
          <w:tcPr>
            <w:tcW w:w="1275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374C0A" w:rsidRDefault="00FC0537" w:rsidP="00C6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  <w:r w:rsidR="00C65A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798 121,12</w:t>
            </w:r>
            <w:r w:rsidR="00371D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управлению муниципального хозяйства АБГО СК)</w:t>
            </w:r>
          </w:p>
        </w:tc>
        <w:tc>
          <w:tcPr>
            <w:tcW w:w="1662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2508" w:rsidRPr="00374C0A" w:rsidTr="00E82508">
        <w:tc>
          <w:tcPr>
            <w:tcW w:w="2518" w:type="dxa"/>
          </w:tcPr>
          <w:p w:rsidR="00E82508" w:rsidRPr="00374C0A" w:rsidRDefault="00C65A59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06 401 11010 «Расходы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деятельности (оказание услуг) муниципальных учреждений</w:t>
            </w:r>
          </w:p>
        </w:tc>
        <w:tc>
          <w:tcPr>
            <w:tcW w:w="1418" w:type="dxa"/>
          </w:tcPr>
          <w:p w:rsidR="00E82508" w:rsidRPr="00374C0A" w:rsidRDefault="004355D0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+237 548,90</w:t>
            </w:r>
          </w:p>
        </w:tc>
        <w:tc>
          <w:tcPr>
            <w:tcW w:w="1275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374C0A" w:rsidRDefault="00E82508" w:rsidP="00C65A5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E82508" w:rsidRPr="00374C0A" w:rsidRDefault="00E82508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374C0A" w:rsidRDefault="004355D0" w:rsidP="00E825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+237 548,90</w:t>
            </w:r>
            <w:r w:rsidR="0081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6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(расходы на вновь приобретенную технику в МУ «Комбинат благоустройства»)</w:t>
            </w:r>
          </w:p>
        </w:tc>
      </w:tr>
      <w:tr w:rsidR="00E82508" w:rsidRPr="00374C0A" w:rsidTr="004355D0">
        <w:tc>
          <w:tcPr>
            <w:tcW w:w="2518" w:type="dxa"/>
          </w:tcPr>
          <w:p w:rsidR="00E82508" w:rsidRPr="004355D0" w:rsidRDefault="004355D0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1418" w:type="dxa"/>
          </w:tcPr>
          <w:p w:rsidR="00E82508" w:rsidRPr="004355D0" w:rsidRDefault="004355D0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55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7 535 670,02</w:t>
            </w:r>
          </w:p>
        </w:tc>
        <w:tc>
          <w:tcPr>
            <w:tcW w:w="1275" w:type="dxa"/>
          </w:tcPr>
          <w:p w:rsidR="00E82508" w:rsidRPr="004355D0" w:rsidRDefault="00E82508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E82508" w:rsidRPr="004355D0" w:rsidRDefault="004355D0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+ 798 121,12</w:t>
            </w:r>
          </w:p>
        </w:tc>
        <w:tc>
          <w:tcPr>
            <w:tcW w:w="1662" w:type="dxa"/>
          </w:tcPr>
          <w:p w:rsidR="00E82508" w:rsidRPr="004355D0" w:rsidRDefault="00E82508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E82508" w:rsidRPr="004355D0" w:rsidRDefault="004355D0" w:rsidP="004355D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+6 737 548,90</w:t>
            </w:r>
          </w:p>
        </w:tc>
      </w:tr>
    </w:tbl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на реализацию муниципальной программы Благодарненского городского округа Ставропольского края «Развитие жилищно-коммунального хозяйств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дорожной инфраструктуры» составят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238 537 693,91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В целом по программе расходы увеличены на сумму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7 535 670,02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бюджетных ассигнований за счет направления на расходы остатков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состоянию на 01.01.2019 года в сумме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6 737 548,90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A4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ремонт и благоустройство тротуаров в сумме 6 500 000,00 руб., расходы на вновь приобретенную технику </w:t>
      </w:r>
      <w:r w:rsidR="00CC355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 «Комбинат благоустройства» в сумме 237 548,90 руб.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5D0" w:rsidRPr="00474EEE" w:rsidRDefault="004355D0" w:rsidP="004355D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798 121,12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BF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(увеличение расходов на </w:t>
      </w:r>
      <w:r w:rsidR="00A40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по </w:t>
      </w:r>
      <w:r w:rsidR="00BF10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</w:t>
      </w:r>
      <w:r w:rsidR="00A405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F1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по управлению муниципального хозяйства АБГО СК)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EEE" w:rsidRPr="00474EEE" w:rsidRDefault="004355D0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 непрограммным расходам местного бюджета по целевой статье расходов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внесены следующие изменения: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целевой статье 6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100 10010 «Расходы на обеспечение функций органов местного самоуправления» расходы увеличены за счет направления на расходы остатков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состоянию на 01.01.2019 года на сумму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230 506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,00 руб.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предполагаемых изменений уточненные годовые плановые назначения по непрограммным расходам местного бюджета по целевой статье расходов 6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деятельности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Благодарненского городского округа Ставропольского края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составят </w:t>
      </w:r>
      <w:r w:rsidR="004355D0">
        <w:rPr>
          <w:rFonts w:ascii="Times New Roman" w:eastAsia="Times New Roman" w:hAnsi="Times New Roman" w:cs="Times New Roman"/>
          <w:sz w:val="28"/>
          <w:szCs w:val="28"/>
          <w:lang w:eastAsia="ru-RU"/>
        </w:rPr>
        <w:t>7 426 436,13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9218E0" w:rsidRDefault="004355D0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по целевой статье расходов 6</w:t>
      </w:r>
      <w:r w:rsidR="009218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деятельности </w:t>
      </w:r>
      <w:r w:rsidR="009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внесены следующие изменения:</w:t>
      </w:r>
    </w:p>
    <w:p w:rsidR="00F42B9E" w:rsidRDefault="00F42B9E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B9E" w:rsidRDefault="00F42B9E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B9E" w:rsidRDefault="00F42B9E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B9E" w:rsidRDefault="00F42B9E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2B9E" w:rsidRDefault="00F42B9E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22A0" w:rsidRDefault="007122A0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руб.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599"/>
        <w:gridCol w:w="1662"/>
        <w:gridCol w:w="1417"/>
      </w:tblGrid>
      <w:tr w:rsidR="00CC4DA7" w:rsidRPr="00374C0A" w:rsidTr="00816628">
        <w:trPr>
          <w:trHeight w:val="270"/>
        </w:trPr>
        <w:tc>
          <w:tcPr>
            <w:tcW w:w="2518" w:type="dxa"/>
            <w:vMerge w:val="restart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 наименование</w:t>
            </w:r>
          </w:p>
        </w:tc>
        <w:tc>
          <w:tcPr>
            <w:tcW w:w="1418" w:type="dxa"/>
            <w:vMerge w:val="restart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изменения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проекту решения</w:t>
            </w:r>
          </w:p>
        </w:tc>
        <w:tc>
          <w:tcPr>
            <w:tcW w:w="5953" w:type="dxa"/>
            <w:gridSpan w:val="4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изменения за счет</w:t>
            </w:r>
          </w:p>
        </w:tc>
      </w:tr>
      <w:tr w:rsidR="00CC4DA7" w:rsidRPr="00374C0A" w:rsidTr="00816628">
        <w:trPr>
          <w:trHeight w:val="375"/>
        </w:trPr>
        <w:tc>
          <w:tcPr>
            <w:tcW w:w="2518" w:type="dxa"/>
            <w:vMerge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изменений по краевым средствам</w:t>
            </w:r>
          </w:p>
        </w:tc>
        <w:tc>
          <w:tcPr>
            <w:tcW w:w="1599" w:type="dxa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перераспределения бюджетных ассигнований местного бюджета</w:t>
            </w:r>
          </w:p>
        </w:tc>
        <w:tc>
          <w:tcPr>
            <w:tcW w:w="1662" w:type="dxa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остатков средств по платным услугам по состоянию на 01.01.2019 года</w:t>
            </w:r>
          </w:p>
        </w:tc>
        <w:tc>
          <w:tcPr>
            <w:tcW w:w="1417" w:type="dxa"/>
          </w:tcPr>
          <w:p w:rsidR="00CC4DA7" w:rsidRPr="00374C0A" w:rsidRDefault="00CC4DA7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направления на расходы остатков средств местного бюджета по состоянию на 01.01.2019 года</w:t>
            </w:r>
          </w:p>
        </w:tc>
      </w:tr>
      <w:tr w:rsidR="00CC4DA7" w:rsidRPr="00374C0A" w:rsidTr="00816628">
        <w:tc>
          <w:tcPr>
            <w:tcW w:w="2518" w:type="dxa"/>
          </w:tcPr>
          <w:p w:rsidR="00CC4DA7" w:rsidRPr="00374C0A" w:rsidRDefault="007F7234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61 100 10010 </w:t>
            </w:r>
            <w:r w:rsidR="00E5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«Расходы на обеспечение функций органов местного самоуправления» вид расходов 100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«Расходы на выплаты персоналу в целях обеспечения выполнения функций </w:t>
            </w:r>
            <w:r w:rsidR="00E546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8" w:type="dxa"/>
          </w:tcPr>
          <w:p w:rsidR="00CC4DA7" w:rsidRPr="00374C0A" w:rsidRDefault="00E546D9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+88  921,80               </w:t>
            </w:r>
          </w:p>
        </w:tc>
        <w:tc>
          <w:tcPr>
            <w:tcW w:w="1275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C4DA7" w:rsidRPr="00374C0A" w:rsidRDefault="00E546D9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+88 921,80</w:t>
            </w:r>
          </w:p>
        </w:tc>
        <w:tc>
          <w:tcPr>
            <w:tcW w:w="1662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A7" w:rsidRPr="00374C0A" w:rsidTr="00816628">
        <w:tc>
          <w:tcPr>
            <w:tcW w:w="2518" w:type="dxa"/>
          </w:tcPr>
          <w:p w:rsidR="00CC4DA7" w:rsidRPr="00374C0A" w:rsidRDefault="00E546D9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61 100 10020 «Расходы на выплаты по оплате труда работников органов местного самоуправления»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8" w:type="dxa"/>
          </w:tcPr>
          <w:p w:rsidR="00CC4DA7" w:rsidRPr="00374C0A" w:rsidRDefault="00E546D9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+3 090 133,94</w:t>
            </w:r>
          </w:p>
        </w:tc>
        <w:tc>
          <w:tcPr>
            <w:tcW w:w="1275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C4DA7" w:rsidRPr="00374C0A" w:rsidRDefault="00E546D9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+3 090 133,94</w:t>
            </w:r>
          </w:p>
        </w:tc>
        <w:tc>
          <w:tcPr>
            <w:tcW w:w="1662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A7" w:rsidRPr="00374C0A" w:rsidTr="00816628">
        <w:tc>
          <w:tcPr>
            <w:tcW w:w="2518" w:type="dxa"/>
          </w:tcPr>
          <w:p w:rsidR="00CC4DA7" w:rsidRPr="00374C0A" w:rsidRDefault="001E5AF8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61 100 20230 «Представительские расходы»</w:t>
            </w:r>
          </w:p>
        </w:tc>
        <w:tc>
          <w:tcPr>
            <w:tcW w:w="1418" w:type="dxa"/>
          </w:tcPr>
          <w:p w:rsidR="00CC4DA7" w:rsidRPr="00374C0A" w:rsidRDefault="001E5AF8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+100 000,00</w:t>
            </w:r>
          </w:p>
        </w:tc>
        <w:tc>
          <w:tcPr>
            <w:tcW w:w="1275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C4DA7" w:rsidRPr="00374C0A" w:rsidRDefault="001E5AF8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+100 000,00</w:t>
            </w:r>
          </w:p>
        </w:tc>
      </w:tr>
      <w:tr w:rsidR="00CC4DA7" w:rsidRPr="00374C0A" w:rsidTr="003148E4">
        <w:trPr>
          <w:trHeight w:val="4490"/>
        </w:trPr>
        <w:tc>
          <w:tcPr>
            <w:tcW w:w="2518" w:type="dxa"/>
          </w:tcPr>
          <w:p w:rsidR="00CC4DA7" w:rsidRPr="00374C0A" w:rsidRDefault="001E5AF8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61 300 00000 «Управление по делам территорий администрации Благодарненского городского округа Ставропольского края»</w:t>
            </w:r>
            <w:r w:rsidR="0075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757963" w:rsidRPr="003148E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  <w:r w:rsidR="007579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 расходов 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</w:t>
            </w:r>
          </w:p>
        </w:tc>
        <w:tc>
          <w:tcPr>
            <w:tcW w:w="1418" w:type="dxa"/>
          </w:tcPr>
          <w:p w:rsidR="00CC4DA7" w:rsidRDefault="001E5AF8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-3 179 055,74</w:t>
            </w: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Pr="00374C0A" w:rsidRDefault="00757963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-3 179 055,74</w:t>
            </w:r>
          </w:p>
        </w:tc>
        <w:tc>
          <w:tcPr>
            <w:tcW w:w="1275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C4DA7" w:rsidRDefault="001E5AF8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-3 179 055,74</w:t>
            </w: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57963" w:rsidRPr="00374C0A" w:rsidRDefault="00757963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-3 179 055,74</w:t>
            </w:r>
          </w:p>
        </w:tc>
        <w:tc>
          <w:tcPr>
            <w:tcW w:w="1662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C4DA7" w:rsidRPr="00374C0A" w:rsidRDefault="00CC4DA7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C4DA7" w:rsidRPr="00374C0A" w:rsidTr="00816628">
        <w:tc>
          <w:tcPr>
            <w:tcW w:w="2518" w:type="dxa"/>
          </w:tcPr>
          <w:p w:rsidR="00CC4DA7" w:rsidRPr="00757963" w:rsidRDefault="00757963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5796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3148E4" w:rsidRPr="00757963" w:rsidRDefault="003148E4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+100 000,00</w:t>
            </w:r>
          </w:p>
        </w:tc>
        <w:tc>
          <w:tcPr>
            <w:tcW w:w="1275" w:type="dxa"/>
          </w:tcPr>
          <w:p w:rsidR="00CC4DA7" w:rsidRPr="00757963" w:rsidRDefault="00CC4DA7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CC4DA7" w:rsidRPr="00757963" w:rsidRDefault="00CC4DA7" w:rsidP="00816628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62" w:type="dxa"/>
          </w:tcPr>
          <w:p w:rsidR="00CC4DA7" w:rsidRPr="00757963" w:rsidRDefault="00CC4DA7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3148E4" w:rsidRPr="00757963" w:rsidRDefault="003148E4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+100 000,00</w:t>
            </w:r>
          </w:p>
        </w:tc>
      </w:tr>
    </w:tbl>
    <w:p w:rsidR="009218E0" w:rsidRPr="00474EEE" w:rsidRDefault="009218E0" w:rsidP="009218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8E0" w:rsidRDefault="00757963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о целевой статье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0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Представительские расходы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расходы увеличены за счет направления на расходы остатков средств </w:t>
      </w:r>
      <w:r w:rsidR="009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по состоянию на 01.01.2019 года на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="009218E0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757963" w:rsidRPr="00474EEE" w:rsidRDefault="00757963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виду расходов 100 «</w:t>
      </w:r>
      <w:r w:rsidRPr="007579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целевой статьи 61 300 00000 «Управление по делам территорий администрации Благодарненского городского округа Ставропольского края» денежные средства в сумме 3 179 055,74 руб. 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перераспределены на тот же вид расходов целевой статьи 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деятельности 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18E0" w:rsidRPr="00474EEE" w:rsidRDefault="009218E0" w:rsidP="009218E0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по целевой статье расходов 6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 00 00000 «Обеспечение деятельности 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расходы увеличены на сумму 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100 000,00</w:t>
      </w:r>
      <w:r w:rsidR="003148E4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</w:t>
      </w:r>
      <w:proofErr w:type="gramEnd"/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предполагаемых изменений уточненные годовые плановые назначения по </w:t>
      </w:r>
      <w:r w:rsidR="003148E4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целевой статье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составят </w:t>
      </w:r>
      <w:r w:rsidR="00704AA6">
        <w:rPr>
          <w:rFonts w:ascii="Times New Roman" w:eastAsia="Times New Roman" w:hAnsi="Times New Roman" w:cs="Times New Roman"/>
          <w:sz w:val="28"/>
          <w:szCs w:val="28"/>
          <w:lang w:eastAsia="ru-RU"/>
        </w:rPr>
        <w:t>73 231 022,00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474EEE" w:rsidRDefault="00127496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74EEE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непрограммным расходам местного бюджета по целевой статье расходов 97 0 00 00000 «Реализация иных функций» внесены следующие изменения:</w:t>
      </w: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0FD" w:rsidRDefault="00A950FD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7496" w:rsidRPr="00474EEE" w:rsidRDefault="00127496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руб.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275"/>
        <w:gridCol w:w="1599"/>
        <w:gridCol w:w="1236"/>
        <w:gridCol w:w="1701"/>
      </w:tblGrid>
      <w:tr w:rsidR="00127496" w:rsidRPr="00374C0A" w:rsidTr="00127496">
        <w:trPr>
          <w:trHeight w:val="270"/>
        </w:trPr>
        <w:tc>
          <w:tcPr>
            <w:tcW w:w="2518" w:type="dxa"/>
            <w:vMerge w:val="restart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 наименование</w:t>
            </w:r>
          </w:p>
        </w:tc>
        <w:tc>
          <w:tcPr>
            <w:tcW w:w="1418" w:type="dxa"/>
            <w:vMerge w:val="restart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изменения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проекту решения</w:t>
            </w:r>
          </w:p>
        </w:tc>
        <w:tc>
          <w:tcPr>
            <w:tcW w:w="5811" w:type="dxa"/>
            <w:gridSpan w:val="4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изменения за счет</w:t>
            </w:r>
          </w:p>
        </w:tc>
      </w:tr>
      <w:tr w:rsidR="00127496" w:rsidRPr="00374C0A" w:rsidTr="00127496">
        <w:trPr>
          <w:trHeight w:val="375"/>
        </w:trPr>
        <w:tc>
          <w:tcPr>
            <w:tcW w:w="2518" w:type="dxa"/>
            <w:vMerge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изменений по краевым средствам</w:t>
            </w:r>
          </w:p>
        </w:tc>
        <w:tc>
          <w:tcPr>
            <w:tcW w:w="1599" w:type="dxa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перераспределения бюджетных ассигнований местного бюджета</w:t>
            </w:r>
          </w:p>
        </w:tc>
        <w:tc>
          <w:tcPr>
            <w:tcW w:w="1236" w:type="dxa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остатков средств по платным услугам по состоянию на 01.01.2019 года</w:t>
            </w:r>
          </w:p>
        </w:tc>
        <w:tc>
          <w:tcPr>
            <w:tcW w:w="1701" w:type="dxa"/>
          </w:tcPr>
          <w:p w:rsidR="00127496" w:rsidRPr="00374C0A" w:rsidRDefault="00127496" w:rsidP="00816628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74C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счет направления на расходы остатков средств местного бюджета по состоянию на 01.01.2019 года</w:t>
            </w:r>
          </w:p>
        </w:tc>
      </w:tr>
      <w:tr w:rsidR="00127496" w:rsidRPr="00374C0A" w:rsidTr="00127496">
        <w:tc>
          <w:tcPr>
            <w:tcW w:w="25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97 100 10080 «Обеспечение расходов, связанных с выделением в местный бюджет из бюджета Ставропольского края средств на условиях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-78 349,32</w:t>
            </w:r>
          </w:p>
        </w:tc>
        <w:tc>
          <w:tcPr>
            <w:tcW w:w="1275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-78 349,32</w:t>
            </w:r>
          </w:p>
        </w:tc>
        <w:tc>
          <w:tcPr>
            <w:tcW w:w="1236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96" w:rsidRPr="00374C0A" w:rsidTr="00127496">
        <w:tc>
          <w:tcPr>
            <w:tcW w:w="25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97 100 10100 «</w:t>
            </w:r>
            <w:r w:rsidRPr="00127496">
              <w:rPr>
                <w:rFonts w:ascii="Times New Roman" w:hAnsi="Times New Roman" w:cs="Times New Roman"/>
                <w:sz w:val="20"/>
                <w:szCs w:val="20"/>
              </w:rPr>
              <w:t>Целевые средства на реализацию указов Президента Российской Федерации от 7 мая 2012 года № 597 «О мероприятиях по реализации государственной социальной политики», от 1 июня 2012 года № 761 «О Национальной стратегии действий в интересах детей на 2012-2017 годы» и от 28 декабря 2012 года № 1688 «О некоторых мерах по реализации государственной политики в сфере реализации защиты детей-сирот и детей, оставшихся без попечения родителей</w:t>
            </w:r>
            <w:r w:rsidRPr="00EE3160">
              <w:t>»</w:t>
            </w:r>
          </w:p>
        </w:tc>
        <w:tc>
          <w:tcPr>
            <w:tcW w:w="14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-798 121,12</w:t>
            </w:r>
          </w:p>
        </w:tc>
        <w:tc>
          <w:tcPr>
            <w:tcW w:w="1275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-798 121,12</w:t>
            </w:r>
            <w:r w:rsidR="00C418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(перераспределены на главного распорядителя – управление муниципального хозяйства администрации БГО СК) </w:t>
            </w:r>
          </w:p>
        </w:tc>
        <w:tc>
          <w:tcPr>
            <w:tcW w:w="1236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496" w:rsidRPr="00374C0A" w:rsidTr="00127496">
        <w:tc>
          <w:tcPr>
            <w:tcW w:w="25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97 100 20010 «Расходы на разработку, согласование, экспертизу, проверку проектно-сметной документации»</w:t>
            </w:r>
          </w:p>
        </w:tc>
        <w:tc>
          <w:tcPr>
            <w:tcW w:w="14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+4 955 047,87</w:t>
            </w:r>
          </w:p>
        </w:tc>
        <w:tc>
          <w:tcPr>
            <w:tcW w:w="1275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+4 955 047 ,87</w:t>
            </w:r>
          </w:p>
        </w:tc>
      </w:tr>
      <w:tr w:rsidR="00127496" w:rsidRPr="00374C0A" w:rsidTr="00127496">
        <w:trPr>
          <w:trHeight w:val="275"/>
        </w:trPr>
        <w:tc>
          <w:tcPr>
            <w:tcW w:w="2518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97 100 20280 «Прочие расходы, на выполнение других обязательств органов местного самоуправления»</w:t>
            </w:r>
          </w:p>
        </w:tc>
        <w:tc>
          <w:tcPr>
            <w:tcW w:w="1418" w:type="dxa"/>
          </w:tcPr>
          <w:p w:rsidR="00127496" w:rsidRPr="00374C0A" w:rsidRDefault="0032350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+90 000,00</w:t>
            </w:r>
          </w:p>
        </w:tc>
        <w:tc>
          <w:tcPr>
            <w:tcW w:w="1275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374C0A" w:rsidRDefault="00127496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127496" w:rsidRPr="00374C0A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374C0A" w:rsidRDefault="0032350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+90 000,00</w:t>
            </w:r>
          </w:p>
        </w:tc>
      </w:tr>
      <w:tr w:rsidR="00127496" w:rsidRPr="00757963" w:rsidTr="00127496">
        <w:tc>
          <w:tcPr>
            <w:tcW w:w="2518" w:type="dxa"/>
          </w:tcPr>
          <w:p w:rsidR="00127496" w:rsidRPr="00127496" w:rsidRDefault="0032350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97 100 20310 «Проведение независимой оценки качества условий оказания услуг организациями в сфере культуры и образования»</w:t>
            </w:r>
          </w:p>
        </w:tc>
        <w:tc>
          <w:tcPr>
            <w:tcW w:w="1418" w:type="dxa"/>
          </w:tcPr>
          <w:p w:rsidR="00127496" w:rsidRPr="00127496" w:rsidRDefault="0032350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+465 000,00</w:t>
            </w:r>
          </w:p>
        </w:tc>
        <w:tc>
          <w:tcPr>
            <w:tcW w:w="1275" w:type="dxa"/>
          </w:tcPr>
          <w:p w:rsidR="00127496" w:rsidRPr="00127496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127496" w:rsidRDefault="00127496" w:rsidP="008166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</w:tcPr>
          <w:p w:rsidR="00127496" w:rsidRPr="00127496" w:rsidRDefault="0012749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127496" w:rsidRDefault="00323506" w:rsidP="0081662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+465 000,00</w:t>
            </w:r>
          </w:p>
        </w:tc>
      </w:tr>
      <w:tr w:rsidR="00127496" w:rsidRPr="00757963" w:rsidTr="00323506">
        <w:tc>
          <w:tcPr>
            <w:tcW w:w="2518" w:type="dxa"/>
          </w:tcPr>
          <w:p w:rsidR="00127496" w:rsidRPr="00323506" w:rsidRDefault="00323506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2350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127496" w:rsidRPr="00323506" w:rsidRDefault="00323506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4 633 577,43</w:t>
            </w:r>
          </w:p>
        </w:tc>
        <w:tc>
          <w:tcPr>
            <w:tcW w:w="1275" w:type="dxa"/>
          </w:tcPr>
          <w:p w:rsidR="00127496" w:rsidRPr="00323506" w:rsidRDefault="00127496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</w:tcPr>
          <w:p w:rsidR="00127496" w:rsidRPr="00323506" w:rsidRDefault="00323506" w:rsidP="00323506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-876 470,44</w:t>
            </w:r>
          </w:p>
        </w:tc>
        <w:tc>
          <w:tcPr>
            <w:tcW w:w="1236" w:type="dxa"/>
          </w:tcPr>
          <w:p w:rsidR="00127496" w:rsidRPr="00323506" w:rsidRDefault="00127496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127496" w:rsidRPr="00323506" w:rsidRDefault="00323506" w:rsidP="00816628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5 510 047,87</w:t>
            </w:r>
          </w:p>
        </w:tc>
      </w:tr>
    </w:tbl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предполагаемых изменений уточненные годовые плановые назначения по непрограммным расходам местного бюджета по целевой статье расходов 97 0 00 00000 «Реализация иных функций» на 2019 год составят 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69 910 943,05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 указанной целевой статье расходы у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величены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4 633 577,43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за счет:</w:t>
      </w:r>
    </w:p>
    <w:p w:rsidR="00474EEE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увеличения объема бюджетных ассигнований за счет направления на расходы остатков средств на счетах по учету средств бюджета по состоянию на 01.01.2019 года в сумме 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5 510 047,87</w:t>
      </w: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763D5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расходы на разработку, согласование, экспертизу, проверку проектно-сметной документации по бассейну в сумме 1 897 849,19 руб., расходы на разработку, согласование, экспертизу, проверку проектно-сметной документации по МОУ СОШ № 9 в сумме 3 057 198,68 руб., судебные издержки по исполнительному листу в сумме 90 000,00 руб.</w:t>
      </w:r>
      <w:r w:rsidR="00C4187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независимой оценки качества условий оказания услуг организациями в сфере культуры и образования в сумме 465 000,00 руб.</w:t>
      </w:r>
      <w:bookmarkStart w:id="0" w:name="_GoBack"/>
      <w:bookmarkEnd w:id="0"/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506" w:rsidRPr="00474EEE" w:rsidRDefault="00474EEE" w:rsidP="00474EEE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уменьшения объема бюджетных ассигнований </w:t>
      </w:r>
      <w:r w:rsidR="00323506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перераспределения бюджетных ассигнований местного бюджета на сумму 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876 470,44</w:t>
      </w:r>
      <w:r w:rsidR="00323506" w:rsidRPr="00474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 </w:t>
      </w:r>
    </w:p>
    <w:p w:rsidR="007E4044" w:rsidRPr="001A72E4" w:rsidRDefault="007E4044" w:rsidP="007E4044">
      <w:pPr>
        <w:keepNext/>
        <w:spacing w:before="100" w:beforeAutospacing="1" w:after="119" w:line="240" w:lineRule="exact"/>
        <w:ind w:firstLine="556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Источники финансирования дефицита бюджета Благодарненского </w:t>
      </w:r>
      <w:r w:rsidR="005936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Ставропольского края</w:t>
      </w:r>
    </w:p>
    <w:p w:rsidR="007E4044" w:rsidRPr="00AD0368" w:rsidRDefault="007E4044" w:rsidP="009B2A78">
      <w:pPr>
        <w:spacing w:line="200" w:lineRule="atLeast"/>
        <w:ind w:firstLine="55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бюджета Благодарненского </w:t>
      </w:r>
      <w:r w:rsidR="0059360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предусмотренный проектом решения,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34A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323506">
        <w:rPr>
          <w:rFonts w:ascii="Times New Roman" w:eastAsia="Times New Roman" w:hAnsi="Times New Roman" w:cs="Times New Roman"/>
          <w:sz w:val="28"/>
          <w:szCs w:val="28"/>
          <w:lang w:eastAsia="ru-RU"/>
        </w:rPr>
        <w:t>103 508 882,36</w:t>
      </w:r>
      <w:r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9F30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3235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103 508 882,36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 что не противоречит пункту 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Pr="005C7041" w:rsidRDefault="002F2E8E" w:rsidP="005C7041">
      <w:pPr>
        <w:keepNext/>
        <w:spacing w:before="100" w:beforeAutospacing="1" w:after="119" w:line="240" w:lineRule="auto"/>
        <w:ind w:firstLine="556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Выводы:</w:t>
      </w:r>
    </w:p>
    <w:p w:rsidR="00391B8F" w:rsidRPr="001A72E4" w:rsidRDefault="00F50205" w:rsidP="005C7041">
      <w:pPr>
        <w:spacing w:after="0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проекту решения общий объем доходной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предусмотрен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D82133">
        <w:rPr>
          <w:rFonts w:ascii="Times New Roman" w:eastAsia="Times New Roman" w:hAnsi="Times New Roman" w:cs="Times New Roman"/>
          <w:sz w:val="28"/>
          <w:szCs w:val="28"/>
          <w:lang w:eastAsia="ru-RU"/>
        </w:rPr>
        <w:t>1 747 894 283,04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F867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2133">
        <w:rPr>
          <w:rFonts w:ascii="Times New Roman" w:eastAsia="Times New Roman" w:hAnsi="Times New Roman" w:cs="Times New Roman"/>
          <w:sz w:val="28"/>
          <w:szCs w:val="28"/>
          <w:lang w:eastAsia="ru-RU"/>
        </w:rPr>
        <w:t>1 058 565,50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</w:t>
      </w:r>
      <w:r w:rsidR="00D82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0,06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</w:t>
      </w:r>
      <w:r w:rsidR="003C741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 плановых назначений</w:t>
      </w:r>
      <w:r w:rsidR="00F86736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0A8B" w:rsidRPr="00F50205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02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расходной части бюджета Благодарненского </w:t>
      </w:r>
      <w:r w:rsidR="00CD285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34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AC0C9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предусмотрен в сумме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1 851 403 165,</w:t>
      </w:r>
      <w:proofErr w:type="gramStart"/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E71D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E71D0B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82133">
        <w:rPr>
          <w:rFonts w:ascii="Times New Roman" w:eastAsia="Times New Roman" w:hAnsi="Times New Roman" w:cs="Times New Roman"/>
          <w:sz w:val="28"/>
          <w:szCs w:val="28"/>
          <w:lang w:eastAsia="ru-RU"/>
        </w:rPr>
        <w:t>25 239 636,58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на </w:t>
      </w:r>
      <w:r w:rsidR="00D82133">
        <w:rPr>
          <w:rFonts w:ascii="Times New Roman" w:eastAsia="Times New Roman" w:hAnsi="Times New Roman" w:cs="Times New Roman"/>
          <w:sz w:val="28"/>
          <w:szCs w:val="28"/>
          <w:lang w:eastAsia="ru-RU"/>
        </w:rPr>
        <w:t>1,38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процента больше установленных плановых назначений</w:t>
      </w:r>
      <w:r w:rsidR="00150A8B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041" w:rsidRPr="00F27DC0" w:rsidRDefault="00F50205" w:rsidP="005C7041">
      <w:pPr>
        <w:spacing w:line="200" w:lineRule="atLeast"/>
        <w:ind w:firstLine="55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C7041" w:rsidRPr="00F27D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составе поступления средств из источников финансирования дефицита бюджета Благодарненского </w:t>
      </w:r>
      <w:r w:rsidR="00A101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городского окру</w:t>
      </w:r>
      <w:r w:rsidR="0059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Ставрополь</w:t>
      </w:r>
      <w:r w:rsidR="008306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края определено изменение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остатков средств на счетах по учету средств бюджета в сумме </w:t>
      </w:r>
      <w:r w:rsidR="00D821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103 508 882,36</w:t>
      </w:r>
      <w:r w:rsidR="009B42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руб.,</w:t>
      </w:r>
      <w:r w:rsidR="008B66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не противоречит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пункту 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ст</w:t>
      </w:r>
      <w:r w:rsidR="001F47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атьи</w:t>
      </w:r>
      <w:r w:rsidR="005C7041" w:rsidRPr="00F2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92.1 БК РФ.</w:t>
      </w:r>
    </w:p>
    <w:p w:rsidR="002F2E8E" w:rsidRDefault="00F50205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8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орган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края, рассмотрев проект решения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«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от 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201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4732" w:rsidRPr="001A72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 20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B4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2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23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данный проект решения может быть вынесен на рассмотрение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оветом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Благодарненского </w:t>
      </w:r>
      <w:r w:rsidR="008B66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2F2E8E" w:rsidRPr="00F50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Ставропольского края на очередном заседании представительного органа. </w:t>
      </w:r>
    </w:p>
    <w:p w:rsidR="00E71D0B" w:rsidRDefault="00E71D0B" w:rsidP="005C7041">
      <w:pPr>
        <w:spacing w:before="100" w:beforeAutospacing="1" w:after="119" w:line="240" w:lineRule="auto"/>
        <w:ind w:firstLine="5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8"/>
        <w:gridCol w:w="4879"/>
      </w:tblGrid>
      <w:tr w:rsidR="002F2E8E" w:rsidRPr="001A72E4" w:rsidTr="00685296">
        <w:trPr>
          <w:tblCellSpacing w:w="0" w:type="dxa"/>
        </w:trPr>
        <w:tc>
          <w:tcPr>
            <w:tcW w:w="2500" w:type="pct"/>
            <w:hideMark/>
          </w:tcPr>
          <w:p w:rsidR="002F2E8E" w:rsidRPr="001A72E4" w:rsidRDefault="002F2E8E" w:rsidP="008B66BF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атель контрольно-счетного органа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Благодарненского </w:t>
            </w:r>
            <w:r w:rsidR="008B66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Ставропольского края</w:t>
            </w:r>
          </w:p>
        </w:tc>
        <w:tc>
          <w:tcPr>
            <w:tcW w:w="2500" w:type="pct"/>
            <w:hideMark/>
          </w:tcPr>
          <w:p w:rsidR="002F2E8E" w:rsidRPr="001A72E4" w:rsidRDefault="002F2E8E" w:rsidP="00E71D0B">
            <w:pPr>
              <w:spacing w:before="100" w:beforeAutospacing="1" w:after="119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F2E8E" w:rsidRPr="001A72E4" w:rsidRDefault="00685296" w:rsidP="00E71D0B">
            <w:pPr>
              <w:spacing w:before="100" w:beforeAutospacing="1" w:after="119" w:line="240" w:lineRule="exac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.Е. </w:t>
            </w:r>
            <w:proofErr w:type="spellStart"/>
            <w:r w:rsidR="002F2E8E" w:rsidRPr="001A72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Чавгун</w:t>
            </w:r>
            <w:proofErr w:type="spellEnd"/>
          </w:p>
        </w:tc>
      </w:tr>
    </w:tbl>
    <w:p w:rsidR="001B40EA" w:rsidRPr="001A72E4" w:rsidRDefault="001B40EA" w:rsidP="00685296">
      <w:pPr>
        <w:rPr>
          <w:sz w:val="28"/>
          <w:szCs w:val="28"/>
        </w:rPr>
      </w:pPr>
    </w:p>
    <w:sectPr w:rsidR="001B40EA" w:rsidRPr="001A72E4" w:rsidSect="005C7041">
      <w:headerReference w:type="default" r:id="rId8"/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C10" w:rsidRDefault="00463C10" w:rsidP="00D278E4">
      <w:pPr>
        <w:spacing w:after="0" w:line="240" w:lineRule="auto"/>
      </w:pPr>
      <w:r>
        <w:separator/>
      </w:r>
    </w:p>
  </w:endnote>
  <w:endnote w:type="continuationSeparator" w:id="0">
    <w:p w:rsidR="00463C10" w:rsidRDefault="00463C10" w:rsidP="00D2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C10" w:rsidRDefault="00463C10" w:rsidP="00D278E4">
      <w:pPr>
        <w:spacing w:after="0" w:line="240" w:lineRule="auto"/>
      </w:pPr>
      <w:r>
        <w:separator/>
      </w:r>
    </w:p>
  </w:footnote>
  <w:footnote w:type="continuationSeparator" w:id="0">
    <w:p w:rsidR="00463C10" w:rsidRDefault="00463C10" w:rsidP="00D2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816628">
      <w:trPr>
        <w:trHeight w:val="720"/>
      </w:trPr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rPr>
              <w:color w:val="4F81BD" w:themeColor="accent1"/>
            </w:rPr>
          </w:pPr>
        </w:p>
      </w:tc>
      <w:tc>
        <w:tcPr>
          <w:tcW w:w="1667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816628" w:rsidRDefault="00816628">
          <w:pPr>
            <w:pStyle w:val="a8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  <w:r>
            <w:rPr>
              <w:color w:val="4F81BD" w:themeColor="accent1"/>
              <w:sz w:val="24"/>
              <w:szCs w:val="24"/>
            </w:rPr>
            <w:fldChar w:fldCharType="begin"/>
          </w:r>
          <w:r>
            <w:rPr>
              <w:color w:val="4F81BD" w:themeColor="accent1"/>
              <w:sz w:val="24"/>
              <w:szCs w:val="24"/>
            </w:rPr>
            <w:instrText>PAGE   \* MERGEFORMAT</w:instrText>
          </w:r>
          <w:r>
            <w:rPr>
              <w:color w:val="4F81BD" w:themeColor="accent1"/>
              <w:sz w:val="24"/>
              <w:szCs w:val="24"/>
            </w:rPr>
            <w:fldChar w:fldCharType="separate"/>
          </w:r>
          <w:r w:rsidR="0023168B">
            <w:rPr>
              <w:noProof/>
              <w:color w:val="4F81BD" w:themeColor="accent1"/>
              <w:sz w:val="24"/>
              <w:szCs w:val="24"/>
            </w:rPr>
            <w:t>15</w:t>
          </w:r>
          <w:r>
            <w:rPr>
              <w:color w:val="4F81BD" w:themeColor="accent1"/>
              <w:sz w:val="24"/>
              <w:szCs w:val="24"/>
            </w:rPr>
            <w:fldChar w:fldCharType="end"/>
          </w:r>
        </w:p>
      </w:tc>
    </w:tr>
  </w:tbl>
  <w:p w:rsidR="00816628" w:rsidRDefault="0081662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6361E"/>
    <w:multiLevelType w:val="hybridMultilevel"/>
    <w:tmpl w:val="C48E3624"/>
    <w:lvl w:ilvl="0" w:tplc="65B8D624">
      <w:start w:val="1"/>
      <w:numFmt w:val="decimal"/>
      <w:lvlText w:val="%1."/>
      <w:lvlJc w:val="left"/>
      <w:pPr>
        <w:ind w:left="1501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2AB6411B"/>
    <w:multiLevelType w:val="hybridMultilevel"/>
    <w:tmpl w:val="1116F4E8"/>
    <w:lvl w:ilvl="0" w:tplc="54BC3094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" w15:restartNumberingAfterBreak="0">
    <w:nsid w:val="342525B5"/>
    <w:multiLevelType w:val="multilevel"/>
    <w:tmpl w:val="F9805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A3F7B"/>
    <w:multiLevelType w:val="multilevel"/>
    <w:tmpl w:val="0F4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311CBA"/>
    <w:multiLevelType w:val="multilevel"/>
    <w:tmpl w:val="739A7F26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FD551CE"/>
    <w:multiLevelType w:val="hybridMultilevel"/>
    <w:tmpl w:val="AFC4A216"/>
    <w:lvl w:ilvl="0" w:tplc="EA6E14A8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2E8E"/>
    <w:rsid w:val="00001DBB"/>
    <w:rsid w:val="0001769B"/>
    <w:rsid w:val="000201FC"/>
    <w:rsid w:val="00034DB2"/>
    <w:rsid w:val="00037FB5"/>
    <w:rsid w:val="0007089E"/>
    <w:rsid w:val="0008134C"/>
    <w:rsid w:val="000F45AC"/>
    <w:rsid w:val="00101B65"/>
    <w:rsid w:val="001072B1"/>
    <w:rsid w:val="0011304C"/>
    <w:rsid w:val="00127496"/>
    <w:rsid w:val="001341CE"/>
    <w:rsid w:val="001348A6"/>
    <w:rsid w:val="00144B77"/>
    <w:rsid w:val="00150A8B"/>
    <w:rsid w:val="00153688"/>
    <w:rsid w:val="00154613"/>
    <w:rsid w:val="00162EDF"/>
    <w:rsid w:val="001650FD"/>
    <w:rsid w:val="001706C6"/>
    <w:rsid w:val="001754FC"/>
    <w:rsid w:val="00177032"/>
    <w:rsid w:val="001A72E4"/>
    <w:rsid w:val="001B09FF"/>
    <w:rsid w:val="001B40EA"/>
    <w:rsid w:val="001B7F5E"/>
    <w:rsid w:val="001C0630"/>
    <w:rsid w:val="001E2512"/>
    <w:rsid w:val="001E5AF8"/>
    <w:rsid w:val="001F0B4A"/>
    <w:rsid w:val="001F4732"/>
    <w:rsid w:val="00207002"/>
    <w:rsid w:val="0023168B"/>
    <w:rsid w:val="002405EA"/>
    <w:rsid w:val="00243AEB"/>
    <w:rsid w:val="00244912"/>
    <w:rsid w:val="002454FC"/>
    <w:rsid w:val="00256899"/>
    <w:rsid w:val="0027212A"/>
    <w:rsid w:val="00274E5A"/>
    <w:rsid w:val="002800CE"/>
    <w:rsid w:val="002821EF"/>
    <w:rsid w:val="002823AB"/>
    <w:rsid w:val="0028412A"/>
    <w:rsid w:val="002901CE"/>
    <w:rsid w:val="002A7EBC"/>
    <w:rsid w:val="002B2B03"/>
    <w:rsid w:val="002C6BBE"/>
    <w:rsid w:val="002C7D63"/>
    <w:rsid w:val="002D399B"/>
    <w:rsid w:val="002E3938"/>
    <w:rsid w:val="002E404A"/>
    <w:rsid w:val="002E4A57"/>
    <w:rsid w:val="002E7EE9"/>
    <w:rsid w:val="002F2E8E"/>
    <w:rsid w:val="0030079C"/>
    <w:rsid w:val="0030445C"/>
    <w:rsid w:val="003148E4"/>
    <w:rsid w:val="00316C26"/>
    <w:rsid w:val="00323506"/>
    <w:rsid w:val="00325E06"/>
    <w:rsid w:val="00326B57"/>
    <w:rsid w:val="00355C71"/>
    <w:rsid w:val="00363F16"/>
    <w:rsid w:val="00363FDD"/>
    <w:rsid w:val="00371D0C"/>
    <w:rsid w:val="003743E4"/>
    <w:rsid w:val="00374C0A"/>
    <w:rsid w:val="003806A6"/>
    <w:rsid w:val="003818B1"/>
    <w:rsid w:val="00387EC1"/>
    <w:rsid w:val="00391B8F"/>
    <w:rsid w:val="0039310C"/>
    <w:rsid w:val="003A13DC"/>
    <w:rsid w:val="003A2ACA"/>
    <w:rsid w:val="003A3E7A"/>
    <w:rsid w:val="003A53AD"/>
    <w:rsid w:val="003C7415"/>
    <w:rsid w:val="003F6D37"/>
    <w:rsid w:val="003F7234"/>
    <w:rsid w:val="004139AF"/>
    <w:rsid w:val="00414B38"/>
    <w:rsid w:val="004238BD"/>
    <w:rsid w:val="004355D0"/>
    <w:rsid w:val="00437FB6"/>
    <w:rsid w:val="00452D42"/>
    <w:rsid w:val="00454360"/>
    <w:rsid w:val="00463C10"/>
    <w:rsid w:val="0046518E"/>
    <w:rsid w:val="00471E6C"/>
    <w:rsid w:val="004739BF"/>
    <w:rsid w:val="00474EEE"/>
    <w:rsid w:val="00485D3E"/>
    <w:rsid w:val="004A0E14"/>
    <w:rsid w:val="004B13C6"/>
    <w:rsid w:val="004D0040"/>
    <w:rsid w:val="004D6968"/>
    <w:rsid w:val="004D6DDC"/>
    <w:rsid w:val="004D6E75"/>
    <w:rsid w:val="004E0E23"/>
    <w:rsid w:val="004E7AB9"/>
    <w:rsid w:val="00503266"/>
    <w:rsid w:val="00512453"/>
    <w:rsid w:val="00517E35"/>
    <w:rsid w:val="0052108B"/>
    <w:rsid w:val="0052233F"/>
    <w:rsid w:val="005353C7"/>
    <w:rsid w:val="00546E9A"/>
    <w:rsid w:val="005840C2"/>
    <w:rsid w:val="0058501B"/>
    <w:rsid w:val="005901DB"/>
    <w:rsid w:val="0059360C"/>
    <w:rsid w:val="005939EE"/>
    <w:rsid w:val="00597E5C"/>
    <w:rsid w:val="005A059D"/>
    <w:rsid w:val="005A535C"/>
    <w:rsid w:val="005B6487"/>
    <w:rsid w:val="005C7041"/>
    <w:rsid w:val="005D6FAB"/>
    <w:rsid w:val="005D7647"/>
    <w:rsid w:val="005E0577"/>
    <w:rsid w:val="00612CE4"/>
    <w:rsid w:val="0061694A"/>
    <w:rsid w:val="00621C55"/>
    <w:rsid w:val="0063021E"/>
    <w:rsid w:val="006325D8"/>
    <w:rsid w:val="006458C4"/>
    <w:rsid w:val="00652B49"/>
    <w:rsid w:val="00655C02"/>
    <w:rsid w:val="00664B0A"/>
    <w:rsid w:val="00665FBC"/>
    <w:rsid w:val="00671859"/>
    <w:rsid w:val="00685296"/>
    <w:rsid w:val="006A2E07"/>
    <w:rsid w:val="006A3A5B"/>
    <w:rsid w:val="006B4D47"/>
    <w:rsid w:val="006C0DF3"/>
    <w:rsid w:val="006C1E09"/>
    <w:rsid w:val="006D39B8"/>
    <w:rsid w:val="006E646B"/>
    <w:rsid w:val="006F2B3F"/>
    <w:rsid w:val="00704AA6"/>
    <w:rsid w:val="007122A0"/>
    <w:rsid w:val="00721AED"/>
    <w:rsid w:val="00733231"/>
    <w:rsid w:val="00734AC8"/>
    <w:rsid w:val="00743DA9"/>
    <w:rsid w:val="007446EA"/>
    <w:rsid w:val="00744C24"/>
    <w:rsid w:val="00745F8F"/>
    <w:rsid w:val="00757963"/>
    <w:rsid w:val="00763D54"/>
    <w:rsid w:val="0077634C"/>
    <w:rsid w:val="00780DED"/>
    <w:rsid w:val="00784819"/>
    <w:rsid w:val="007969B3"/>
    <w:rsid w:val="0079751D"/>
    <w:rsid w:val="007A2B68"/>
    <w:rsid w:val="007C201F"/>
    <w:rsid w:val="007E353C"/>
    <w:rsid w:val="007E4044"/>
    <w:rsid w:val="007F7234"/>
    <w:rsid w:val="00800CA9"/>
    <w:rsid w:val="00806632"/>
    <w:rsid w:val="00806D75"/>
    <w:rsid w:val="00814909"/>
    <w:rsid w:val="00816628"/>
    <w:rsid w:val="00823747"/>
    <w:rsid w:val="008306D4"/>
    <w:rsid w:val="00844359"/>
    <w:rsid w:val="00867B4F"/>
    <w:rsid w:val="0088263A"/>
    <w:rsid w:val="008853B1"/>
    <w:rsid w:val="008B66BF"/>
    <w:rsid w:val="008B7899"/>
    <w:rsid w:val="008C2F40"/>
    <w:rsid w:val="008D1C40"/>
    <w:rsid w:val="008D2503"/>
    <w:rsid w:val="008D3F0E"/>
    <w:rsid w:val="008D4CF2"/>
    <w:rsid w:val="008D5718"/>
    <w:rsid w:val="008D7FAD"/>
    <w:rsid w:val="008F4685"/>
    <w:rsid w:val="008F4FC4"/>
    <w:rsid w:val="009170F5"/>
    <w:rsid w:val="009206BA"/>
    <w:rsid w:val="009218E0"/>
    <w:rsid w:val="00924032"/>
    <w:rsid w:val="00925BCE"/>
    <w:rsid w:val="00930437"/>
    <w:rsid w:val="009332BF"/>
    <w:rsid w:val="00941004"/>
    <w:rsid w:val="00941237"/>
    <w:rsid w:val="00950744"/>
    <w:rsid w:val="00954519"/>
    <w:rsid w:val="00955E21"/>
    <w:rsid w:val="0096062B"/>
    <w:rsid w:val="009668C2"/>
    <w:rsid w:val="00974A2A"/>
    <w:rsid w:val="00990538"/>
    <w:rsid w:val="009A6B77"/>
    <w:rsid w:val="009B26D9"/>
    <w:rsid w:val="009B2A78"/>
    <w:rsid w:val="009B4253"/>
    <w:rsid w:val="009E4C7B"/>
    <w:rsid w:val="009E6151"/>
    <w:rsid w:val="009F30CA"/>
    <w:rsid w:val="00A10122"/>
    <w:rsid w:val="00A13C01"/>
    <w:rsid w:val="00A309AD"/>
    <w:rsid w:val="00A30F3D"/>
    <w:rsid w:val="00A365E8"/>
    <w:rsid w:val="00A4059F"/>
    <w:rsid w:val="00A438AE"/>
    <w:rsid w:val="00A64447"/>
    <w:rsid w:val="00A6671F"/>
    <w:rsid w:val="00A84612"/>
    <w:rsid w:val="00A87597"/>
    <w:rsid w:val="00A87A46"/>
    <w:rsid w:val="00A950FD"/>
    <w:rsid w:val="00A97B96"/>
    <w:rsid w:val="00AA3C90"/>
    <w:rsid w:val="00AA5023"/>
    <w:rsid w:val="00AC0C9A"/>
    <w:rsid w:val="00AD0368"/>
    <w:rsid w:val="00B30614"/>
    <w:rsid w:val="00B34DF2"/>
    <w:rsid w:val="00B420B7"/>
    <w:rsid w:val="00B657B7"/>
    <w:rsid w:val="00B96C78"/>
    <w:rsid w:val="00BA1A4F"/>
    <w:rsid w:val="00BB6E97"/>
    <w:rsid w:val="00BC593D"/>
    <w:rsid w:val="00BD1570"/>
    <w:rsid w:val="00BF108A"/>
    <w:rsid w:val="00BF51B9"/>
    <w:rsid w:val="00BF6AAD"/>
    <w:rsid w:val="00C02964"/>
    <w:rsid w:val="00C0422B"/>
    <w:rsid w:val="00C05323"/>
    <w:rsid w:val="00C135D5"/>
    <w:rsid w:val="00C14611"/>
    <w:rsid w:val="00C41877"/>
    <w:rsid w:val="00C42489"/>
    <w:rsid w:val="00C440A3"/>
    <w:rsid w:val="00C44BDB"/>
    <w:rsid w:val="00C50812"/>
    <w:rsid w:val="00C630E8"/>
    <w:rsid w:val="00C65A59"/>
    <w:rsid w:val="00CA082B"/>
    <w:rsid w:val="00CA1384"/>
    <w:rsid w:val="00CA41FB"/>
    <w:rsid w:val="00CB7154"/>
    <w:rsid w:val="00CC3559"/>
    <w:rsid w:val="00CC4DA7"/>
    <w:rsid w:val="00CD285B"/>
    <w:rsid w:val="00CD6CD9"/>
    <w:rsid w:val="00CE5A6C"/>
    <w:rsid w:val="00CE7CA2"/>
    <w:rsid w:val="00CF0AB1"/>
    <w:rsid w:val="00CF47A2"/>
    <w:rsid w:val="00D07048"/>
    <w:rsid w:val="00D13341"/>
    <w:rsid w:val="00D1629F"/>
    <w:rsid w:val="00D278E4"/>
    <w:rsid w:val="00D43113"/>
    <w:rsid w:val="00D669DE"/>
    <w:rsid w:val="00D82133"/>
    <w:rsid w:val="00DB2828"/>
    <w:rsid w:val="00DC00EA"/>
    <w:rsid w:val="00DC092F"/>
    <w:rsid w:val="00DC558C"/>
    <w:rsid w:val="00DD3B7D"/>
    <w:rsid w:val="00DD6E68"/>
    <w:rsid w:val="00DF45C5"/>
    <w:rsid w:val="00E030C3"/>
    <w:rsid w:val="00E161E2"/>
    <w:rsid w:val="00E26618"/>
    <w:rsid w:val="00E324F5"/>
    <w:rsid w:val="00E546D9"/>
    <w:rsid w:val="00E578DE"/>
    <w:rsid w:val="00E666D9"/>
    <w:rsid w:val="00E71D0B"/>
    <w:rsid w:val="00E75A78"/>
    <w:rsid w:val="00E77C85"/>
    <w:rsid w:val="00E801C6"/>
    <w:rsid w:val="00E82508"/>
    <w:rsid w:val="00E85522"/>
    <w:rsid w:val="00E91F26"/>
    <w:rsid w:val="00EA0B0F"/>
    <w:rsid w:val="00EA6443"/>
    <w:rsid w:val="00EC0224"/>
    <w:rsid w:val="00EC785F"/>
    <w:rsid w:val="00ED6277"/>
    <w:rsid w:val="00ED64D1"/>
    <w:rsid w:val="00ED7AB8"/>
    <w:rsid w:val="00EE065E"/>
    <w:rsid w:val="00EE147E"/>
    <w:rsid w:val="00EF74EF"/>
    <w:rsid w:val="00EF7EDE"/>
    <w:rsid w:val="00EF7F48"/>
    <w:rsid w:val="00F14594"/>
    <w:rsid w:val="00F20EAF"/>
    <w:rsid w:val="00F27DC0"/>
    <w:rsid w:val="00F400B8"/>
    <w:rsid w:val="00F41537"/>
    <w:rsid w:val="00F42B9E"/>
    <w:rsid w:val="00F50205"/>
    <w:rsid w:val="00F50FC5"/>
    <w:rsid w:val="00F51577"/>
    <w:rsid w:val="00F74915"/>
    <w:rsid w:val="00F80F34"/>
    <w:rsid w:val="00F85550"/>
    <w:rsid w:val="00F86736"/>
    <w:rsid w:val="00F87B4A"/>
    <w:rsid w:val="00FA3B43"/>
    <w:rsid w:val="00FB6FED"/>
    <w:rsid w:val="00FC0537"/>
    <w:rsid w:val="00FD361C"/>
    <w:rsid w:val="00FF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4705F-C1EB-4622-B2F9-FE3C58F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0EA"/>
  </w:style>
  <w:style w:type="paragraph" w:styleId="3">
    <w:name w:val="heading 3"/>
    <w:basedOn w:val="a"/>
    <w:link w:val="30"/>
    <w:uiPriority w:val="9"/>
    <w:qFormat/>
    <w:rsid w:val="002F2E8E"/>
    <w:pPr>
      <w:keepNext/>
      <w:spacing w:before="100" w:beforeAutospacing="1" w:after="119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2E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F2E8E"/>
    <w:rPr>
      <w:b/>
      <w:bCs/>
    </w:rPr>
  </w:style>
  <w:style w:type="paragraph" w:styleId="a4">
    <w:name w:val="Normal (Web)"/>
    <w:basedOn w:val="a"/>
    <w:uiPriority w:val="99"/>
    <w:unhideWhenUsed/>
    <w:rsid w:val="002F2E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FB6FE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50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0205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278E4"/>
  </w:style>
  <w:style w:type="paragraph" w:styleId="aa">
    <w:name w:val="footer"/>
    <w:basedOn w:val="a"/>
    <w:link w:val="ab"/>
    <w:uiPriority w:val="99"/>
    <w:unhideWhenUsed/>
    <w:rsid w:val="00D27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278E4"/>
  </w:style>
  <w:style w:type="table" w:styleId="ac">
    <w:name w:val="Table Grid"/>
    <w:basedOn w:val="a1"/>
    <w:uiPriority w:val="59"/>
    <w:rsid w:val="00A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1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4941F2-4A99-4C29-A3EB-CBBDD009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3302</TotalTime>
  <Pages>15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Г.Н.Данилина</dc:creator>
  <cp:keywords/>
  <dc:description/>
  <cp:lastModifiedBy>Г.Н.Данилина</cp:lastModifiedBy>
  <cp:revision>113</cp:revision>
  <cp:lastPrinted>2019-04-24T06:17:00Z</cp:lastPrinted>
  <dcterms:created xsi:type="dcterms:W3CDTF">2013-09-17T05:23:00Z</dcterms:created>
  <dcterms:modified xsi:type="dcterms:W3CDTF">2019-04-24T10:24:00Z</dcterms:modified>
</cp:coreProperties>
</file>