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7F" w:rsidRPr="00CE217F" w:rsidRDefault="00CE217F" w:rsidP="00CE217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E217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CE217F" w:rsidRPr="00CE217F" w:rsidRDefault="00CE217F" w:rsidP="00CE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17F" w:rsidRPr="00CE217F" w:rsidRDefault="00CE217F" w:rsidP="00CE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CE217F" w:rsidRPr="00CE217F" w:rsidTr="0046382D">
        <w:trPr>
          <w:trHeight w:val="80"/>
        </w:trPr>
        <w:tc>
          <w:tcPr>
            <w:tcW w:w="496" w:type="dxa"/>
          </w:tcPr>
          <w:p w:rsidR="00CE217F" w:rsidRPr="00CE217F" w:rsidRDefault="001C2678" w:rsidP="00CE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048" w:type="dxa"/>
            <w:hideMark/>
          </w:tcPr>
          <w:p w:rsidR="00CE217F" w:rsidRPr="00CE217F" w:rsidRDefault="001C2678" w:rsidP="00CE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="00CE217F" w:rsidRPr="00CE2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2018  года</w:t>
            </w:r>
          </w:p>
        </w:tc>
        <w:tc>
          <w:tcPr>
            <w:tcW w:w="4253" w:type="dxa"/>
            <w:hideMark/>
          </w:tcPr>
          <w:p w:rsidR="00CE217F" w:rsidRPr="00CE217F" w:rsidRDefault="00CE217F" w:rsidP="00CE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CE217F" w:rsidRPr="00CE217F" w:rsidRDefault="00CE217F" w:rsidP="00CE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17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CE217F" w:rsidRPr="00CE217F" w:rsidRDefault="001C2678" w:rsidP="00CE2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904</w:t>
            </w:r>
          </w:p>
        </w:tc>
      </w:tr>
    </w:tbl>
    <w:p w:rsidR="002D3B9C" w:rsidRDefault="002D3B9C" w:rsidP="00A91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17F" w:rsidRDefault="00CE217F" w:rsidP="00A91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17F" w:rsidRDefault="00CE217F" w:rsidP="00A91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A7F" w:rsidRDefault="00CE217F" w:rsidP="00A9186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91867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администрацией Благодарненского городского округа Ставропольского края муниципальной услуги «Выдача, переоформление, продление срока действия разрешения на право организации розничного</w:t>
      </w:r>
      <w:r w:rsidR="00E63EEE">
        <w:rPr>
          <w:rFonts w:ascii="Times New Roman" w:hAnsi="Times New Roman" w:cs="Times New Roman"/>
          <w:sz w:val="28"/>
          <w:szCs w:val="28"/>
        </w:rPr>
        <w:t xml:space="preserve"> рынка», утвержденный</w:t>
      </w:r>
      <w:r w:rsidR="00A9186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Благодарненского городского округа Ставропольского края от 30 марта 2018 года  №</w:t>
      </w:r>
      <w:r w:rsidR="00E63EEE">
        <w:rPr>
          <w:rFonts w:ascii="Times New Roman" w:hAnsi="Times New Roman" w:cs="Times New Roman"/>
          <w:sz w:val="28"/>
          <w:szCs w:val="28"/>
        </w:rPr>
        <w:t xml:space="preserve"> </w:t>
      </w:r>
      <w:r w:rsidR="00A91867">
        <w:rPr>
          <w:rFonts w:ascii="Times New Roman" w:hAnsi="Times New Roman" w:cs="Times New Roman"/>
          <w:sz w:val="28"/>
          <w:szCs w:val="28"/>
        </w:rPr>
        <w:t>360</w:t>
      </w:r>
    </w:p>
    <w:bookmarkEnd w:id="0"/>
    <w:p w:rsidR="00A91867" w:rsidRDefault="00A91867" w:rsidP="00A91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17F" w:rsidRPr="00A91867" w:rsidRDefault="00CE217F" w:rsidP="00A91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867" w:rsidRDefault="00AD1E56" w:rsidP="00CE21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1867" w:rsidRPr="00A91867">
        <w:rPr>
          <w:rFonts w:ascii="Times New Roman" w:hAnsi="Times New Roman" w:cs="Times New Roman"/>
          <w:sz w:val="28"/>
          <w:szCs w:val="28"/>
        </w:rPr>
        <w:t>дминистрация Благодарненского городского округа Ставропольского края</w:t>
      </w:r>
    </w:p>
    <w:p w:rsidR="00CE217F" w:rsidRDefault="00CE217F" w:rsidP="00CE21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17F" w:rsidRPr="00A91867" w:rsidRDefault="00CE217F" w:rsidP="00CE21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867" w:rsidRDefault="00A91867" w:rsidP="00A91867">
      <w:pPr>
        <w:pStyle w:val="a3"/>
        <w:rPr>
          <w:sz w:val="28"/>
          <w:szCs w:val="28"/>
        </w:rPr>
      </w:pPr>
      <w:r w:rsidRPr="00A91867">
        <w:rPr>
          <w:rFonts w:ascii="Times New Roman" w:hAnsi="Times New Roman" w:cs="Times New Roman"/>
          <w:sz w:val="28"/>
          <w:szCs w:val="28"/>
        </w:rPr>
        <w:t>ПОСТАНОВЛЯЕТ</w:t>
      </w:r>
      <w:r w:rsidRPr="00A91867">
        <w:rPr>
          <w:sz w:val="28"/>
          <w:szCs w:val="28"/>
        </w:rPr>
        <w:t>:</w:t>
      </w:r>
    </w:p>
    <w:p w:rsidR="00A91867" w:rsidRDefault="00A91867" w:rsidP="00A91867">
      <w:pPr>
        <w:pStyle w:val="a3"/>
        <w:rPr>
          <w:sz w:val="28"/>
          <w:szCs w:val="28"/>
        </w:rPr>
      </w:pPr>
    </w:p>
    <w:p w:rsidR="00CE217F" w:rsidRDefault="00CE217F" w:rsidP="00A91867">
      <w:pPr>
        <w:pStyle w:val="a3"/>
        <w:rPr>
          <w:sz w:val="28"/>
          <w:szCs w:val="28"/>
        </w:rPr>
      </w:pPr>
    </w:p>
    <w:p w:rsidR="00A91867" w:rsidRPr="00AD1E56" w:rsidRDefault="00A91867" w:rsidP="00AD1E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E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1E56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администрацией Благодарненского городского округа Ставропольского края муниципальной услуги «Выдача, переоформление, продление срока действия разрешения на право организации </w:t>
      </w:r>
      <w:r w:rsidR="00E63EEE" w:rsidRPr="00AD1E56">
        <w:rPr>
          <w:rFonts w:ascii="Times New Roman" w:hAnsi="Times New Roman" w:cs="Times New Roman"/>
          <w:sz w:val="28"/>
          <w:szCs w:val="28"/>
        </w:rPr>
        <w:t>розничного рынка», утвержденный</w:t>
      </w:r>
      <w:r w:rsidRPr="00AD1E5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Благодарненского городского округа Ставропольского края от 30 марта 2018 года  №</w:t>
      </w:r>
      <w:r w:rsidR="00E63EEE" w:rsidRPr="00AD1E56">
        <w:rPr>
          <w:rFonts w:ascii="Times New Roman" w:hAnsi="Times New Roman" w:cs="Times New Roman"/>
          <w:sz w:val="28"/>
          <w:szCs w:val="28"/>
        </w:rPr>
        <w:t xml:space="preserve"> </w:t>
      </w:r>
      <w:r w:rsidRPr="00AD1E56">
        <w:rPr>
          <w:rFonts w:ascii="Times New Roman" w:hAnsi="Times New Roman" w:cs="Times New Roman"/>
          <w:sz w:val="28"/>
          <w:szCs w:val="28"/>
        </w:rPr>
        <w:t>360</w:t>
      </w:r>
      <w:r w:rsidR="00E63EEE" w:rsidRPr="00AD1E56">
        <w:rPr>
          <w:rFonts w:ascii="Times New Roman" w:hAnsi="Times New Roman" w:cs="Times New Roman"/>
          <w:sz w:val="28"/>
          <w:szCs w:val="28"/>
        </w:rPr>
        <w:t xml:space="preserve"> «</w:t>
      </w:r>
      <w:r w:rsidR="00AD1E56" w:rsidRPr="00AD1E5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«Выдача, переоформление, продление срока действия разрешения на право организации</w:t>
      </w:r>
      <w:proofErr w:type="gramEnd"/>
      <w:r w:rsidR="00AD1E56" w:rsidRPr="00AD1E56">
        <w:rPr>
          <w:rFonts w:ascii="Times New Roman" w:hAnsi="Times New Roman" w:cs="Times New Roman"/>
          <w:sz w:val="28"/>
          <w:szCs w:val="28"/>
        </w:rPr>
        <w:t xml:space="preserve"> розничного рынка» </w:t>
      </w:r>
      <w:r w:rsidR="00E63EEE" w:rsidRPr="00AD1E56">
        <w:rPr>
          <w:rFonts w:ascii="Times New Roman" w:hAnsi="Times New Roman" w:cs="Times New Roman"/>
          <w:sz w:val="28"/>
          <w:szCs w:val="28"/>
        </w:rPr>
        <w:t xml:space="preserve">изменение, изложив пункт 2.5 </w:t>
      </w:r>
      <w:r w:rsidRPr="00AD1E5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D3B9C" w:rsidRPr="00AD1E56" w:rsidRDefault="00E63EEE" w:rsidP="00AD1E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E56">
        <w:rPr>
          <w:rFonts w:ascii="Times New Roman" w:hAnsi="Times New Roman" w:cs="Times New Roman"/>
          <w:sz w:val="28"/>
          <w:szCs w:val="28"/>
        </w:rPr>
        <w:t>«</w:t>
      </w:r>
      <w:r w:rsidR="002D3B9C" w:rsidRPr="00AD1E56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муниципальной услуги, с указанием их реквизитов и источников официального опубликования:</w:t>
      </w:r>
    </w:p>
    <w:p w:rsidR="002D3B9C" w:rsidRDefault="002D3B9C" w:rsidP="002D3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E51C86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>ральные</w:t>
      </w:r>
      <w:proofErr w:type="gramEnd"/>
      <w:r w:rsidRPr="00E51C8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15AB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ы</w:t>
      </w:r>
      <w:r w:rsidRPr="00E51C8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3B9C" w:rsidRPr="00E51C86" w:rsidRDefault="002D3B9C" w:rsidP="002D3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октября  </w:t>
      </w:r>
      <w:r w:rsidRPr="00E51C8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CE217F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E51C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E217F">
        <w:rPr>
          <w:rFonts w:ascii="Times New Roman" w:hAnsi="Times New Roman" w:cs="Times New Roman"/>
          <w:sz w:val="28"/>
          <w:szCs w:val="28"/>
        </w:rPr>
        <w:t>равления в Российской Федерации» («</w:t>
      </w:r>
      <w:r w:rsidRPr="00E51C86">
        <w:rPr>
          <w:rFonts w:ascii="Times New Roman" w:hAnsi="Times New Roman" w:cs="Times New Roman"/>
          <w:sz w:val="28"/>
          <w:szCs w:val="28"/>
        </w:rPr>
        <w:t>Собрание законодательс</w:t>
      </w:r>
      <w:r w:rsidR="00CE217F">
        <w:rPr>
          <w:rFonts w:ascii="Times New Roman" w:hAnsi="Times New Roman" w:cs="Times New Roman"/>
          <w:sz w:val="28"/>
          <w:szCs w:val="28"/>
        </w:rPr>
        <w:t>тва РФ»</w:t>
      </w:r>
      <w:r w:rsidRPr="00E51C86">
        <w:rPr>
          <w:rFonts w:ascii="Times New Roman" w:hAnsi="Times New Roman" w:cs="Times New Roman"/>
          <w:sz w:val="28"/>
          <w:szCs w:val="28"/>
        </w:rPr>
        <w:t xml:space="preserve">, 06.10.2003,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1C86">
        <w:rPr>
          <w:rFonts w:ascii="Times New Roman" w:hAnsi="Times New Roman" w:cs="Times New Roman"/>
          <w:sz w:val="28"/>
          <w:szCs w:val="28"/>
        </w:rPr>
        <w:t xml:space="preserve"> 40);</w:t>
      </w:r>
    </w:p>
    <w:p w:rsidR="002D3B9C" w:rsidRPr="00E51C86" w:rsidRDefault="002D3B9C" w:rsidP="002D3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 декабря </w:t>
      </w:r>
      <w:r w:rsidRPr="00E51C86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CE217F">
        <w:rPr>
          <w:rFonts w:ascii="Times New Roman" w:hAnsi="Times New Roman" w:cs="Times New Roman"/>
          <w:sz w:val="28"/>
          <w:szCs w:val="28"/>
        </w:rPr>
        <w:t xml:space="preserve"> 271-ФЗ «</w:t>
      </w:r>
      <w:r w:rsidRPr="00E51C86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Трудовой кодекс Российской</w:t>
      </w:r>
      <w:r w:rsidR="00CE217F">
        <w:rPr>
          <w:rFonts w:ascii="Times New Roman" w:hAnsi="Times New Roman" w:cs="Times New Roman"/>
          <w:sz w:val="28"/>
          <w:szCs w:val="28"/>
        </w:rPr>
        <w:t xml:space="preserve"> Федерации» («Российская газета»</w:t>
      </w:r>
      <w:r w:rsidRPr="00E51C86">
        <w:rPr>
          <w:rFonts w:ascii="Times New Roman" w:hAnsi="Times New Roman" w:cs="Times New Roman"/>
          <w:sz w:val="28"/>
          <w:szCs w:val="28"/>
        </w:rPr>
        <w:t xml:space="preserve">, 10.01.2007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1C86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2D3B9C" w:rsidRPr="00515ABF" w:rsidRDefault="001C2678" w:rsidP="002D3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2D3B9C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2D3B9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2D3B9C" w:rsidRPr="00515ABF">
        <w:rPr>
          <w:rFonts w:ascii="Times New Roman" w:hAnsi="Times New Roman" w:cs="Times New Roman"/>
          <w:sz w:val="28"/>
          <w:szCs w:val="28"/>
        </w:rPr>
        <w:t>Правительства Российской Федераци</w:t>
      </w:r>
      <w:r w:rsidR="00CE217F">
        <w:rPr>
          <w:rFonts w:ascii="Times New Roman" w:hAnsi="Times New Roman" w:cs="Times New Roman"/>
          <w:sz w:val="28"/>
          <w:szCs w:val="28"/>
        </w:rPr>
        <w:t>и от 10 марта 2007 года  № 148 «</w:t>
      </w:r>
      <w:r w:rsidR="002D3B9C" w:rsidRPr="00515ABF">
        <w:rPr>
          <w:rFonts w:ascii="Times New Roman" w:hAnsi="Times New Roman" w:cs="Times New Roman"/>
          <w:sz w:val="28"/>
          <w:szCs w:val="28"/>
        </w:rPr>
        <w:t>Об утверждении Правил выдачи разрешений на право организации розничного рынка</w:t>
      </w:r>
      <w:r w:rsidR="00CE217F">
        <w:rPr>
          <w:rFonts w:ascii="Times New Roman" w:hAnsi="Times New Roman" w:cs="Times New Roman"/>
          <w:sz w:val="28"/>
          <w:szCs w:val="28"/>
        </w:rPr>
        <w:t>» («Российская газета»</w:t>
      </w:r>
      <w:r w:rsidR="002D3B9C" w:rsidRPr="00515ABF">
        <w:rPr>
          <w:rFonts w:ascii="Times New Roman" w:hAnsi="Times New Roman" w:cs="Times New Roman"/>
          <w:sz w:val="28"/>
          <w:szCs w:val="28"/>
        </w:rPr>
        <w:t xml:space="preserve">, 15.03.2007 </w:t>
      </w:r>
      <w:r w:rsidR="002D3B9C">
        <w:rPr>
          <w:rFonts w:ascii="Times New Roman" w:hAnsi="Times New Roman" w:cs="Times New Roman"/>
          <w:sz w:val="28"/>
          <w:szCs w:val="28"/>
        </w:rPr>
        <w:t>№</w:t>
      </w:r>
      <w:r w:rsidR="002D3B9C" w:rsidRPr="00515ABF">
        <w:rPr>
          <w:rFonts w:ascii="Times New Roman" w:hAnsi="Times New Roman" w:cs="Times New Roman"/>
          <w:sz w:val="28"/>
          <w:szCs w:val="28"/>
        </w:rPr>
        <w:t xml:space="preserve"> 52);</w:t>
      </w:r>
    </w:p>
    <w:p w:rsidR="002D3B9C" w:rsidRPr="00E51C86" w:rsidRDefault="001C2678" w:rsidP="002D3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D3B9C">
          <w:rPr>
            <w:rFonts w:ascii="Times New Roman" w:hAnsi="Times New Roman" w:cs="Times New Roman"/>
            <w:sz w:val="28"/>
            <w:szCs w:val="28"/>
          </w:rPr>
          <w:t>З</w:t>
        </w:r>
        <w:r w:rsidR="002D3B9C" w:rsidRPr="00515ABF">
          <w:rPr>
            <w:rFonts w:ascii="Times New Roman" w:hAnsi="Times New Roman" w:cs="Times New Roman"/>
            <w:sz w:val="28"/>
            <w:szCs w:val="28"/>
          </w:rPr>
          <w:t>акон</w:t>
        </w:r>
      </w:hyperlink>
      <w:r w:rsidR="002D3B9C">
        <w:rPr>
          <w:rFonts w:ascii="Times New Roman" w:hAnsi="Times New Roman" w:cs="Times New Roman"/>
          <w:sz w:val="28"/>
          <w:szCs w:val="28"/>
        </w:rPr>
        <w:t xml:space="preserve"> Ставропольского края от 05 июля 2007 года №</w:t>
      </w:r>
      <w:r w:rsidR="002D3B9C" w:rsidRPr="00E51C86">
        <w:rPr>
          <w:rFonts w:ascii="Times New Roman" w:hAnsi="Times New Roman" w:cs="Times New Roman"/>
          <w:sz w:val="28"/>
          <w:szCs w:val="28"/>
        </w:rPr>
        <w:t xml:space="preserve"> 27-кз "О некоторых вопросах организации розничных рынков на территории </w:t>
      </w:r>
      <w:r w:rsidR="00CE217F">
        <w:rPr>
          <w:rFonts w:ascii="Times New Roman" w:hAnsi="Times New Roman" w:cs="Times New Roman"/>
          <w:sz w:val="28"/>
          <w:szCs w:val="28"/>
        </w:rPr>
        <w:t>Ставропольского края" («</w:t>
      </w:r>
      <w:proofErr w:type="gramStart"/>
      <w:r w:rsidR="00CE217F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CE217F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2D3B9C" w:rsidRPr="00E51C86">
        <w:rPr>
          <w:rFonts w:ascii="Times New Roman" w:hAnsi="Times New Roman" w:cs="Times New Roman"/>
          <w:sz w:val="28"/>
          <w:szCs w:val="28"/>
        </w:rPr>
        <w:t xml:space="preserve">, 07.07.2007 </w:t>
      </w:r>
      <w:r w:rsidR="002D3B9C">
        <w:rPr>
          <w:rFonts w:ascii="Times New Roman" w:hAnsi="Times New Roman" w:cs="Times New Roman"/>
          <w:sz w:val="28"/>
          <w:szCs w:val="28"/>
        </w:rPr>
        <w:t>№</w:t>
      </w:r>
      <w:r w:rsidR="002D3B9C" w:rsidRPr="00E51C86">
        <w:rPr>
          <w:rFonts w:ascii="Times New Roman" w:hAnsi="Times New Roman" w:cs="Times New Roman"/>
          <w:sz w:val="28"/>
          <w:szCs w:val="28"/>
        </w:rPr>
        <w:t xml:space="preserve"> 160-161);</w:t>
      </w:r>
    </w:p>
    <w:p w:rsidR="002D3B9C" w:rsidRDefault="001C2678" w:rsidP="002D3B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3B9C" w:rsidRPr="009317C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2D3B9C">
        <w:rPr>
          <w:rFonts w:ascii="Times New Roman" w:hAnsi="Times New Roman" w:cs="Times New Roman"/>
          <w:sz w:val="28"/>
          <w:szCs w:val="28"/>
        </w:rPr>
        <w:t>ы</w:t>
      </w:r>
      <w:r w:rsidR="002D3B9C" w:rsidRPr="009317C6">
        <w:rPr>
          <w:rFonts w:ascii="Times New Roman" w:hAnsi="Times New Roman" w:cs="Times New Roman"/>
          <w:sz w:val="28"/>
          <w:szCs w:val="28"/>
        </w:rPr>
        <w:t xml:space="preserve"> комитета Ставропольского края по пищевой и перерабатывающей промышленности, торговле и лицензированию </w:t>
      </w:r>
      <w:proofErr w:type="gramStart"/>
      <w:r w:rsidR="002D3B9C" w:rsidRPr="009317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D3B9C">
        <w:rPr>
          <w:rFonts w:ascii="Times New Roman" w:hAnsi="Times New Roman" w:cs="Times New Roman"/>
          <w:sz w:val="28"/>
          <w:szCs w:val="28"/>
        </w:rPr>
        <w:t>:</w:t>
      </w:r>
    </w:p>
    <w:p w:rsidR="002D3B9C" w:rsidRPr="009317C6" w:rsidRDefault="002D3B9C" w:rsidP="002D3B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 июня 2015 года № </w:t>
      </w:r>
      <w:r w:rsidR="00CE217F">
        <w:rPr>
          <w:rFonts w:ascii="Times New Roman" w:hAnsi="Times New Roman" w:cs="Times New Roman"/>
          <w:sz w:val="28"/>
          <w:szCs w:val="28"/>
        </w:rPr>
        <w:t>108/01-07 о/д «</w:t>
      </w:r>
      <w:r w:rsidRPr="009317C6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розничных рынков на территории Ставропольского края и образцов форм, используемых при выдаче разрешения на право организации розничного рынка</w:t>
      </w:r>
      <w:r w:rsidR="00CE217F">
        <w:rPr>
          <w:rFonts w:ascii="Times New Roman" w:hAnsi="Times New Roman" w:cs="Times New Roman"/>
          <w:sz w:val="28"/>
          <w:szCs w:val="28"/>
        </w:rPr>
        <w:t>»</w:t>
      </w:r>
      <w:r w:rsidRPr="009317C6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интернет-портале правовой информации Ставропольского края </w:t>
      </w:r>
      <w:hyperlink r:id="rId9" w:history="1">
        <w:r w:rsidRPr="00E63E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www.pravo.stavregion.ru</w:t>
        </w:r>
      </w:hyperlink>
      <w:r w:rsidRPr="009317C6">
        <w:rPr>
          <w:rFonts w:ascii="Times New Roman" w:hAnsi="Times New Roman" w:cs="Times New Roman"/>
          <w:sz w:val="28"/>
          <w:szCs w:val="28"/>
        </w:rPr>
        <w:t xml:space="preserve">  - 25.06.2015);</w:t>
      </w:r>
      <w:proofErr w:type="gramEnd"/>
    </w:p>
    <w:p w:rsidR="002D3B9C" w:rsidRPr="009317C6" w:rsidRDefault="002D3B9C" w:rsidP="002D3B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C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июня 2015 года </w:t>
      </w:r>
      <w:r w:rsidR="00CE217F">
        <w:rPr>
          <w:rFonts w:ascii="Times New Roman" w:hAnsi="Times New Roman" w:cs="Times New Roman"/>
          <w:sz w:val="28"/>
          <w:szCs w:val="28"/>
        </w:rPr>
        <w:t xml:space="preserve"> 107/01-07 о/д «</w:t>
      </w:r>
      <w:r w:rsidRPr="00E51C86">
        <w:rPr>
          <w:rFonts w:ascii="Times New Roman" w:hAnsi="Times New Roman" w:cs="Times New Roman"/>
          <w:color w:val="333333"/>
          <w:sz w:val="28"/>
          <w:szCs w:val="28"/>
        </w:rPr>
        <w:t>Об утверждении Порядка заключения договора о предоставлении торгового места на розничном рынке на территории Ставропольского края, Упрощенного порядка предоставления торговых мест на сельскохозяйственном рынке, сельскохозяйственном кооперативном рынке на территории Ставропольского края</w:t>
      </w:r>
      <w:r w:rsidR="00CE217F">
        <w:rPr>
          <w:rFonts w:ascii="Times New Roman" w:hAnsi="Times New Roman" w:cs="Times New Roman"/>
          <w:sz w:val="28"/>
          <w:szCs w:val="28"/>
        </w:rPr>
        <w:t>»</w:t>
      </w:r>
      <w:r w:rsidRPr="00E51C86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интернет-портале правовой информации Ставропольского края </w:t>
      </w:r>
      <w:hyperlink r:id="rId10" w:history="1">
        <w:r w:rsidRPr="00E63E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www.pravo.stavregion.ru</w:t>
        </w:r>
      </w:hyperlink>
      <w:r w:rsidRPr="00E63EEE">
        <w:rPr>
          <w:rFonts w:ascii="Times New Roman" w:hAnsi="Times New Roman" w:cs="Times New Roman"/>
          <w:sz w:val="28"/>
          <w:szCs w:val="28"/>
        </w:rPr>
        <w:t xml:space="preserve"> </w:t>
      </w:r>
      <w:r w:rsidRPr="009317C6">
        <w:rPr>
          <w:rFonts w:ascii="Times New Roman" w:hAnsi="Times New Roman" w:cs="Times New Roman"/>
          <w:sz w:val="28"/>
          <w:szCs w:val="28"/>
        </w:rPr>
        <w:t xml:space="preserve"> - 25.06.2015);</w:t>
      </w:r>
      <w:proofErr w:type="gramEnd"/>
    </w:p>
    <w:p w:rsidR="002D3B9C" w:rsidRPr="001F21CF" w:rsidRDefault="001C2678" w:rsidP="002D3B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D3B9C" w:rsidRPr="001F21CF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2D3B9C" w:rsidRPr="001F21C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63EEE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Ставропольского края от 06 июля 2007 года № </w:t>
      </w:r>
      <w:r w:rsidR="00CE217F">
        <w:rPr>
          <w:rFonts w:ascii="Times New Roman" w:hAnsi="Times New Roman" w:cs="Times New Roman"/>
          <w:sz w:val="28"/>
          <w:szCs w:val="28"/>
        </w:rPr>
        <w:t>300р «</w:t>
      </w:r>
      <w:r w:rsidR="002D3B9C" w:rsidRPr="001F21CF">
        <w:rPr>
          <w:rFonts w:ascii="Times New Roman" w:hAnsi="Times New Roman" w:cs="Times New Roman"/>
          <w:sz w:val="28"/>
          <w:szCs w:val="28"/>
        </w:rPr>
        <w:t>Об организации розничных рынков на территории Благодарненск</w:t>
      </w:r>
      <w:r w:rsidR="00E63EEE">
        <w:rPr>
          <w:rFonts w:ascii="Times New Roman" w:hAnsi="Times New Roman" w:cs="Times New Roman"/>
          <w:sz w:val="28"/>
          <w:szCs w:val="28"/>
        </w:rPr>
        <w:t>ого района Ставропольского края»</w:t>
      </w:r>
      <w:r w:rsidR="0018709F">
        <w:rPr>
          <w:rFonts w:ascii="Times New Roman" w:hAnsi="Times New Roman" w:cs="Times New Roman"/>
          <w:sz w:val="28"/>
          <w:szCs w:val="28"/>
        </w:rPr>
        <w:t>.</w:t>
      </w:r>
    </w:p>
    <w:p w:rsidR="00A91867" w:rsidRDefault="00A91867" w:rsidP="00A918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867" w:rsidRPr="002D3B9C" w:rsidRDefault="002D3B9C" w:rsidP="002D3B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9C">
        <w:rPr>
          <w:rFonts w:ascii="Times New Roman" w:hAnsi="Times New Roman" w:cs="Times New Roman"/>
          <w:sz w:val="28"/>
          <w:szCs w:val="28"/>
        </w:rPr>
        <w:t>2</w:t>
      </w:r>
      <w:r w:rsidR="00A91867" w:rsidRPr="002D3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1867" w:rsidRPr="002D3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1867" w:rsidRPr="002D3B9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– начальника отдела экономического развития администрации Благодарненского  городского округа Ставропольского  края Тормосова Д.А.</w:t>
      </w:r>
    </w:p>
    <w:p w:rsidR="00A91867" w:rsidRPr="002D3B9C" w:rsidRDefault="00A91867" w:rsidP="002D3B9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91867" w:rsidRDefault="002D3B9C" w:rsidP="002D3B9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D3B9C">
        <w:rPr>
          <w:rFonts w:ascii="Times New Roman" w:hAnsi="Times New Roman" w:cs="Times New Roman"/>
          <w:sz w:val="28"/>
          <w:szCs w:val="28"/>
        </w:rPr>
        <w:t>3</w:t>
      </w:r>
      <w:r w:rsidR="00A91867" w:rsidRPr="002D3B9C">
        <w:rPr>
          <w:rFonts w:ascii="Times New Roman" w:hAnsi="Times New Roman" w:cs="Times New Roman"/>
          <w:sz w:val="28"/>
          <w:szCs w:val="28"/>
        </w:rPr>
        <w:t xml:space="preserve">. </w:t>
      </w:r>
      <w:r w:rsidR="00A91867" w:rsidRPr="002D3B9C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137323" w:rsidRDefault="00137323" w:rsidP="002D3B9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323" w:rsidRPr="002D3B9C" w:rsidRDefault="00137323" w:rsidP="002D3B9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91867" w:rsidRDefault="00A91867" w:rsidP="002D3B9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137323" w:rsidRPr="00137323" w:rsidTr="00985657">
        <w:trPr>
          <w:trHeight w:val="708"/>
        </w:trPr>
        <w:tc>
          <w:tcPr>
            <w:tcW w:w="7479" w:type="dxa"/>
          </w:tcPr>
          <w:p w:rsidR="00137323" w:rsidRPr="00137323" w:rsidRDefault="00137323" w:rsidP="001373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13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13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 Главы  </w:t>
            </w:r>
          </w:p>
          <w:p w:rsidR="00137323" w:rsidRPr="00137323" w:rsidRDefault="00137323" w:rsidP="001373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137323" w:rsidRPr="00137323" w:rsidRDefault="00137323" w:rsidP="0013732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268" w:type="dxa"/>
          </w:tcPr>
          <w:p w:rsidR="00137323" w:rsidRPr="00137323" w:rsidRDefault="00137323" w:rsidP="00137323">
            <w:pPr>
              <w:suppressAutoHyphens/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323" w:rsidRPr="00137323" w:rsidRDefault="00137323" w:rsidP="00137323">
            <w:pPr>
              <w:suppressAutoHyphens/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323" w:rsidRPr="00137323" w:rsidRDefault="00137323" w:rsidP="00137323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Сошников</w:t>
            </w:r>
          </w:p>
        </w:tc>
      </w:tr>
    </w:tbl>
    <w:p w:rsidR="00E63EEE" w:rsidRDefault="00E63EEE" w:rsidP="002D3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EEE" w:rsidRPr="002D3B9C" w:rsidRDefault="00E63EEE" w:rsidP="002D3B9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A91867" w:rsidRPr="002D3B9C" w:rsidTr="00137323">
        <w:trPr>
          <w:trHeight w:val="708"/>
        </w:trPr>
        <w:tc>
          <w:tcPr>
            <w:tcW w:w="7196" w:type="dxa"/>
          </w:tcPr>
          <w:p w:rsidR="00A91867" w:rsidRPr="002D3B9C" w:rsidRDefault="00A91867" w:rsidP="002D3B9C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74" w:type="dxa"/>
          </w:tcPr>
          <w:p w:rsidR="00A91867" w:rsidRPr="002D3B9C" w:rsidRDefault="00A91867" w:rsidP="002D3B9C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867" w:rsidRPr="002D3B9C" w:rsidRDefault="00A91867" w:rsidP="002D3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867" w:rsidRPr="002D3B9C" w:rsidRDefault="00A91867" w:rsidP="002D3B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1867" w:rsidRPr="002D3B9C" w:rsidSect="004011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67"/>
    <w:rsid w:val="00137323"/>
    <w:rsid w:val="0018709F"/>
    <w:rsid w:val="001C2678"/>
    <w:rsid w:val="002D3B9C"/>
    <w:rsid w:val="0040112B"/>
    <w:rsid w:val="00463A7F"/>
    <w:rsid w:val="00A91867"/>
    <w:rsid w:val="00AD1E56"/>
    <w:rsid w:val="00CE217F"/>
    <w:rsid w:val="00E6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867"/>
    <w:pPr>
      <w:spacing w:after="0" w:line="240" w:lineRule="auto"/>
    </w:pPr>
  </w:style>
  <w:style w:type="character" w:styleId="a4">
    <w:name w:val="Hyperlink"/>
    <w:uiPriority w:val="99"/>
    <w:unhideWhenUsed/>
    <w:rsid w:val="00A91867"/>
    <w:rPr>
      <w:color w:val="0000FF"/>
      <w:u w:val="single"/>
    </w:rPr>
  </w:style>
  <w:style w:type="paragraph" w:customStyle="1" w:styleId="ConsPlusNormal">
    <w:name w:val="ConsPlusNormal"/>
    <w:rsid w:val="00A918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67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7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867"/>
    <w:pPr>
      <w:spacing w:after="0" w:line="240" w:lineRule="auto"/>
    </w:pPr>
  </w:style>
  <w:style w:type="character" w:styleId="a4">
    <w:name w:val="Hyperlink"/>
    <w:uiPriority w:val="99"/>
    <w:unhideWhenUsed/>
    <w:rsid w:val="00A91867"/>
    <w:rPr>
      <w:color w:val="0000FF"/>
      <w:u w:val="single"/>
    </w:rPr>
  </w:style>
  <w:style w:type="paragraph" w:customStyle="1" w:styleId="ConsPlusNormal">
    <w:name w:val="ConsPlusNormal"/>
    <w:rsid w:val="00A918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67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78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60F36DB43CE0FC1B3298167C0EAD065A9FC63AF14E6D8028D75420F6AA7EEP2m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60F36DB43CE0FC1B3298167C0EAD065A9FC63A517E0D4078D75420F6AA7EE2595B4B4458AD8C32A3DB1P0m1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60F36DB43CE0FC1B3378C71ACB4DA63A1A267A41BEB875ED22E1F5863ADB962DAEDF60187D9C1P2mDG" TargetMode="External"/><Relationship Id="rId11" Type="http://schemas.openxmlformats.org/officeDocument/2006/relationships/hyperlink" Target="consultantplus://offline/ref=CC760F36DB43CE0FC1B3298167C0EAD065A9FC63AF10E8D5068D75420F6AA7EEP2m5G" TargetMode="External"/><Relationship Id="rId5" Type="http://schemas.openxmlformats.org/officeDocument/2006/relationships/hyperlink" Target="consultantplus://offline/ref=CC760F36DB43CE0FC1B3378C71ACB4DA63A5A46DAA15EB875ED22E1F58P6m3G" TargetMode="External"/><Relationship Id="rId10" Type="http://schemas.openxmlformats.org/officeDocument/2006/relationships/hyperlink" Target="http://www.pravo.stav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Атамас</cp:lastModifiedBy>
  <cp:revision>5</cp:revision>
  <cp:lastPrinted>2018-08-09T04:46:00Z</cp:lastPrinted>
  <dcterms:created xsi:type="dcterms:W3CDTF">2018-07-24T11:15:00Z</dcterms:created>
  <dcterms:modified xsi:type="dcterms:W3CDTF">2018-08-09T04:46:00Z</dcterms:modified>
</cp:coreProperties>
</file>