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007" w:rsidRPr="00515007" w:rsidRDefault="00515007" w:rsidP="00515007">
      <w:pPr>
        <w:shd w:val="clear" w:color="auto" w:fill="FFFFFF"/>
        <w:spacing w:line="540" w:lineRule="atLeast"/>
        <w:jc w:val="center"/>
        <w:rPr>
          <w:rFonts w:ascii="Times New Roman" w:eastAsia="Times New Roman" w:hAnsi="Times New Roman" w:cs="Times New Roman"/>
          <w:b/>
          <w:bCs/>
          <w:color w:val="333333"/>
          <w:sz w:val="28"/>
          <w:szCs w:val="28"/>
          <w:lang w:eastAsia="ru-RU"/>
        </w:rPr>
      </w:pPr>
      <w:r w:rsidRPr="00515007">
        <w:rPr>
          <w:rFonts w:ascii="Times New Roman" w:eastAsia="Times New Roman" w:hAnsi="Times New Roman" w:cs="Times New Roman"/>
          <w:b/>
          <w:bCs/>
          <w:color w:val="333333"/>
          <w:sz w:val="28"/>
          <w:szCs w:val="28"/>
          <w:lang w:eastAsia="ru-RU"/>
        </w:rPr>
        <w:t xml:space="preserve">Ответственность за преступления </w:t>
      </w:r>
      <w:r w:rsidR="002A47EE">
        <w:rPr>
          <w:rFonts w:ascii="Times New Roman" w:eastAsia="Times New Roman" w:hAnsi="Times New Roman" w:cs="Times New Roman"/>
          <w:b/>
          <w:bCs/>
          <w:color w:val="333333"/>
          <w:sz w:val="28"/>
          <w:szCs w:val="28"/>
          <w:lang w:eastAsia="ru-RU"/>
        </w:rPr>
        <w:t>террористической направленности</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Терроризм представляет угрозу международному миру и безопасности, развитию дружественных отношений между государствами, сохранению территориальной целостности государств, их политической, экономической и социальной стабильности, а также осуществлению основных прав и свобод человека и гражданина, включая право на жизнь.</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За последние годы в России произошли значительные позитивные изменения в организации борьбы с терроризмом, создана своя система законодательства в сфере предупреждения и противодействия террористической деятельности.</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В Российской Федерации правовую основу противодействия терроризму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Федеральный закон от 25.07.2002 № 114-ФЗ «О противодействии экстремистской деятельности», Федеральный закон от 06.03.2006 № 35-ФЗ «О противодействии терроризму» (далее – Закон) и другие нормативные правовые акты, направленные на противодействие терроризму.</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В целях уголовно-правового обеспечения противодействия терроризму и в интересах выполнения международных обязательств Уголовный кодекс Российской Федерации устанавливает ответственность за совершение преступлений, предусмотренных статьями 205, 205.1, 205.2, 205.3, 205.4, 205.5, 206, 208, 211, 220, 221, 277, 278, 279, 360 и 361.</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Согласно п. 1 ст. 3 Закона под терроризмом понимаются 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Как следует из п. 2 указанной статьи, под террористической понимается деятельность, включающая в себя:</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-организацию, планирование, подготовку, финансирование и реализацию террористического акта;</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-подстрекательство к террористическому акту;</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 xml:space="preserve">-организацию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 (согласно ст. 208 УК РФ, п. 23 Постановления Пленума Верховного Суда РФ от 09.02.2012 № 1 «О некоторых вопросах судебной практики по уголовным делам о преступлениях террористической направленности» под незаконным вооруженным формированием следует понимать не предусмотренные федеральным законом объединение, отряд, дружину или иную вооруженную группу, созданные для реализации определенных целей (например, для совершения террористических актов, насильственного изменения основ </w:t>
      </w:r>
      <w:r w:rsidRPr="00515007">
        <w:rPr>
          <w:rFonts w:ascii="Times New Roman" w:eastAsia="Times New Roman" w:hAnsi="Times New Roman" w:cs="Times New Roman"/>
          <w:color w:val="333333"/>
          <w:sz w:val="28"/>
          <w:szCs w:val="28"/>
          <w:lang w:eastAsia="ru-RU"/>
        </w:rPr>
        <w:lastRenderedPageBreak/>
        <w:t>конституционного строя территориальной целостности Российской Федерации));</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-вербовку, вооружение, обучение и использование террористов;</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-информационное или иное пособничество в планировании, подготовке или реализации террористического акта;</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УК РФ установлена уголовная ответственность за:</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-совершение террористического акта (ст. 205 УК РФ);</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-содействие террористической деятельности (а именно за склонение, вербовку или иное вовлечение лица в совершение преступлений соответствующей направленности, в том числе за финансирование террористической деятельности) (ст. 205.1 УК РФ);</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-публичные призывы к осуществлению террористической деятельности, публичное оправдание терроризма или пропаганду терроризма (ст. 205.2 УК РФ);</w:t>
      </w:r>
      <w:r w:rsidR="0065015F">
        <w:rPr>
          <w:rFonts w:ascii="Times New Roman" w:eastAsia="Times New Roman" w:hAnsi="Times New Roman" w:cs="Times New Roman"/>
          <w:color w:val="333333"/>
          <w:sz w:val="28"/>
          <w:szCs w:val="28"/>
          <w:lang w:eastAsia="ru-RU"/>
        </w:rPr>
        <w:t xml:space="preserve"> </w:t>
      </w:r>
      <w:bookmarkStart w:id="0" w:name="_GoBack"/>
      <w:bookmarkEnd w:id="0"/>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-прохождение обучения в целях осуществления террористической деятельности (ст. 205.3 УК РФ);</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-организацию террористического сообщества и руководство им, а также участие в нем (ст. 205.4 УК РФ);</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-организацию деятельности террористической организации и участие в деятельности такой организации (ст. 205.5 УК РФ).</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Перечень указанных составов преступлений террористической направленности с 20.07.2016 дополнился составом, предусмотренным ст. 205.6 УК РФ, - несообщение в органы власти, уполномоченные рассматривать сообщения о преступлении, о лице (лицах), которое по достоверно известным сведениям готовит, совершает или совершило хотя бы одно из преступлений террористической направленности (за исключением случаев, когда таким лицом является супруг или близкий родственник).</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Помимо указанных преступлений к перечню уголовных преступлений террористической направленности относятся:</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-захват заложника, совершенный в целях понуждения государства, организации или гражданина совершить какое-либо действие или воздержаться от совершения какого-либо действия как условия освобождения заложника (ст. 206 УК РФ);</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-создание вооруженного формирования (объединения, отряда, дружины или иной группы), не предусмотренного федеральным законом, руководство таким формированием, его финансирование, участие в нем, а также участие на территории иностранного государства в вооруженном формировании, не предусмотренном законодательством данного государства, в целях, противоречащих интересам Российской Федерации (ст. 208 УК РФ);</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lastRenderedPageBreak/>
        <w:t>-угон или захват с целью угона воздушного или водного транспорта либо железнодорожного подвижного состава (ст. 211 УК РФ);</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-незаконные приобретение, хранение, использование, передача или разрушение ядерных материалов или радиоактивных веществ, а также их хищение или вымогательство (ст. ст. 220, 221 УК РФ);</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-посягательство на жизнь государственного или общественного деятеля, совершенное в целях прекращения его государственной или иной политической деятельности либо из мести за такую деятельность (ст. 277 УК РФ);</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-совершение действий, направленных на насильственный захват власти или насильственное удержание власти в нарушение Конституции Российской Федерации, а равно направленных на насильственное изменение конституционного строя Российской Федерации (ст. 278 УК РФ);</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-организация вооруженного мятежа либо активное участие в нем в целях свержения или насильственного изменения конституционного строя Российской Федерации либо нарушения территориальной целостности Российской Федерации (ст. 279 УК РФ);</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-нападение на представителя иностранного государства или сотрудника международной организации, пользующегося международной защитой, а равно на служебные или жилые помещения либо транспортные средства лиц, пользующихся международной защитой, в том числе в целях провокации войны или осложнения международных отношений (ст. 360 УК РФ);</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-акт международного терроризма (т.е. совершение вне пределов территории Российской Федерации взрыва, поджога или иных действий, подвергающих опасности жизнь, здоровье, свободу или неприкосновенность граждан Российской Федерации в целях нарушения мирного сосуществования государств и народов либо направленных против интересов Российской Федерации, а также угроза совершения указанных действий), финансирование таких деяний, склонение, вербовка или иное вовлечение лица в их совершение либо вооружение или подготовка лица в целях совершения указанных деяний (ст. 361 УК РФ).</w:t>
      </w:r>
    </w:p>
    <w:p w:rsidR="00515007"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За совершение террористического акта (ст. 205 УК РФ), прохождение обучения в целях осуществления террористической деятельности (ст. 205.3 УК РФ), участие в террористическом сообществе (ч. 2 ст. 205.4 УК РФ), участие в деятельности террористической организации (ч. 2 ст. 205.2 УК РФ), несообщение о преступлении (ст. 205.6 УК РФ), захват заложника (ст. 206 УК РФ), участие в незаконном вооруженном формировании (ч. 2 ст. 208 УК РФ), акт международного терроризма (ст. 361 УК РФ) уголовная ответственность наступает с 14-летнего возраста.</w:t>
      </w:r>
    </w:p>
    <w:p w:rsidR="00F221A6" w:rsidRPr="00515007" w:rsidRDefault="00515007" w:rsidP="00515007">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r w:rsidRPr="00515007">
        <w:rPr>
          <w:rFonts w:ascii="Times New Roman" w:eastAsia="Times New Roman" w:hAnsi="Times New Roman" w:cs="Times New Roman"/>
          <w:color w:val="333333"/>
          <w:sz w:val="28"/>
          <w:szCs w:val="28"/>
          <w:lang w:eastAsia="ru-RU"/>
        </w:rPr>
        <w:t xml:space="preserve">За содействие террористической деятельности (ст. 205.1 УК РФ), публичные призывы к осуществлению террористической деятельности, публичное оправдание терроризма или пропаганду терроризма (ст. 205.2 УК РФ), создание террористического сообщества (ч. 1 ст. 205.4 УК РФ), организацию деятельности террористической организации (ч. 1 ст. 205.5 УК </w:t>
      </w:r>
      <w:r w:rsidRPr="00515007">
        <w:rPr>
          <w:rFonts w:ascii="Times New Roman" w:eastAsia="Times New Roman" w:hAnsi="Times New Roman" w:cs="Times New Roman"/>
          <w:color w:val="333333"/>
          <w:sz w:val="28"/>
          <w:szCs w:val="28"/>
          <w:lang w:eastAsia="ru-RU"/>
        </w:rPr>
        <w:lastRenderedPageBreak/>
        <w:t>РФ), организацию незаконного вооруженного формирования (ч. 1 ст. 208 УК РФ) уголовная ответственность наступает с 16-летнего возраста.</w:t>
      </w:r>
    </w:p>
    <w:sectPr w:rsidR="00F221A6" w:rsidRPr="00515007" w:rsidSect="00515007">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C78"/>
    <w:rsid w:val="002A47EE"/>
    <w:rsid w:val="00515007"/>
    <w:rsid w:val="0065015F"/>
    <w:rsid w:val="008F3C78"/>
    <w:rsid w:val="00F221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4622A"/>
  <w15:docId w15:val="{5D155CF4-5F7C-419E-A341-81DC539CD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224762">
      <w:bodyDiv w:val="1"/>
      <w:marLeft w:val="0"/>
      <w:marRight w:val="0"/>
      <w:marTop w:val="0"/>
      <w:marBottom w:val="0"/>
      <w:divBdr>
        <w:top w:val="none" w:sz="0" w:space="0" w:color="auto"/>
        <w:left w:val="none" w:sz="0" w:space="0" w:color="auto"/>
        <w:bottom w:val="none" w:sz="0" w:space="0" w:color="auto"/>
        <w:right w:val="none" w:sz="0" w:space="0" w:color="auto"/>
      </w:divBdr>
      <w:divsChild>
        <w:div w:id="221524094">
          <w:marLeft w:val="0"/>
          <w:marRight w:val="0"/>
          <w:marTop w:val="0"/>
          <w:marBottom w:val="960"/>
          <w:divBdr>
            <w:top w:val="none" w:sz="0" w:space="0" w:color="auto"/>
            <w:left w:val="none" w:sz="0" w:space="0" w:color="auto"/>
            <w:bottom w:val="none" w:sz="0" w:space="0" w:color="auto"/>
            <w:right w:val="none" w:sz="0" w:space="0" w:color="auto"/>
          </w:divBdr>
        </w:div>
        <w:div w:id="1715813591">
          <w:marLeft w:val="0"/>
          <w:marRight w:val="720"/>
          <w:marTop w:val="0"/>
          <w:marBottom w:val="0"/>
          <w:divBdr>
            <w:top w:val="none" w:sz="0" w:space="0" w:color="auto"/>
            <w:left w:val="none" w:sz="0" w:space="0" w:color="auto"/>
            <w:bottom w:val="none" w:sz="0" w:space="0" w:color="auto"/>
            <w:right w:val="none" w:sz="0" w:space="0" w:color="auto"/>
          </w:divBdr>
          <w:divsChild>
            <w:div w:id="1505512030">
              <w:marLeft w:val="0"/>
              <w:marRight w:val="0"/>
              <w:marTop w:val="0"/>
              <w:marBottom w:val="120"/>
              <w:divBdr>
                <w:top w:val="none" w:sz="0" w:space="0" w:color="auto"/>
                <w:left w:val="none" w:sz="0" w:space="0" w:color="auto"/>
                <w:bottom w:val="none" w:sz="0" w:space="0" w:color="auto"/>
                <w:right w:val="none" w:sz="0" w:space="0" w:color="auto"/>
              </w:divBdr>
            </w:div>
            <w:div w:id="471097030">
              <w:marLeft w:val="0"/>
              <w:marRight w:val="0"/>
              <w:marTop w:val="0"/>
              <w:marBottom w:val="120"/>
              <w:divBdr>
                <w:top w:val="none" w:sz="0" w:space="0" w:color="auto"/>
                <w:left w:val="none" w:sz="0" w:space="0" w:color="auto"/>
                <w:bottom w:val="none" w:sz="0" w:space="0" w:color="auto"/>
                <w:right w:val="none" w:sz="0" w:space="0" w:color="auto"/>
              </w:divBdr>
            </w:div>
          </w:divsChild>
        </w:div>
        <w:div w:id="1569538529">
          <w:marLeft w:val="0"/>
          <w:marRight w:val="0"/>
          <w:marTop w:val="0"/>
          <w:marBottom w:val="0"/>
          <w:divBdr>
            <w:top w:val="none" w:sz="0" w:space="0" w:color="auto"/>
            <w:left w:val="none" w:sz="0" w:space="0" w:color="auto"/>
            <w:bottom w:val="none" w:sz="0" w:space="0" w:color="auto"/>
            <w:right w:val="none" w:sz="0" w:space="0" w:color="auto"/>
          </w:divBdr>
          <w:divsChild>
            <w:div w:id="1188759468">
              <w:marLeft w:val="0"/>
              <w:marRight w:val="0"/>
              <w:marTop w:val="0"/>
              <w:marBottom w:val="0"/>
              <w:divBdr>
                <w:top w:val="none" w:sz="0" w:space="0" w:color="auto"/>
                <w:left w:val="none" w:sz="0" w:space="0" w:color="auto"/>
                <w:bottom w:val="none" w:sz="0" w:space="0" w:color="auto"/>
                <w:right w:val="none" w:sz="0" w:space="0" w:color="auto"/>
              </w:divBdr>
              <w:divsChild>
                <w:div w:id="77417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1194</Words>
  <Characters>6809</Characters>
  <Application>Microsoft Office Word</Application>
  <DocSecurity>0</DocSecurity>
  <Lines>56</Lines>
  <Paragraphs>15</Paragraphs>
  <ScaleCrop>false</ScaleCrop>
  <Company/>
  <LinksUpToDate>false</LinksUpToDate>
  <CharactersWithSpaces>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Данилов</dc:creator>
  <cp:keywords/>
  <dc:description/>
  <cp:lastModifiedBy>Данилов</cp:lastModifiedBy>
  <cp:revision>4</cp:revision>
  <dcterms:created xsi:type="dcterms:W3CDTF">2025-06-09T08:34:00Z</dcterms:created>
  <dcterms:modified xsi:type="dcterms:W3CDTF">2026-10-08T06:11:00Z</dcterms:modified>
</cp:coreProperties>
</file>